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13" w:rsidRDefault="00171713" w:rsidP="0017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rating"/>
      <w:r w:rsidRPr="0017171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210935" cy="847610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847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171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71713" w:rsidRDefault="00171713" w:rsidP="0017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13" w:rsidRDefault="00171713" w:rsidP="0017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1713" w:rsidRDefault="00171713" w:rsidP="00171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A7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67A73" w:rsidRPr="00E009B9">
        <w:rPr>
          <w:rFonts w:ascii="Times New Roman" w:hAnsi="Times New Roman" w:cs="Times New Roman"/>
          <w:sz w:val="28"/>
          <w:szCs w:val="28"/>
        </w:rPr>
        <w:t xml:space="preserve">Государственной программой Российской Федерации </w:t>
      </w:r>
      <w:r w:rsidR="009D0A93" w:rsidRPr="00E009B9">
        <w:rPr>
          <w:rFonts w:ascii="Times New Roman" w:hAnsi="Times New Roman" w:cs="Times New Roman"/>
          <w:sz w:val="28"/>
          <w:szCs w:val="28"/>
        </w:rPr>
        <w:t>«</w:t>
      </w:r>
      <w:r w:rsidR="00F67A73" w:rsidRPr="00E009B9">
        <w:rPr>
          <w:rFonts w:ascii="Times New Roman" w:hAnsi="Times New Roman" w:cs="Times New Roman"/>
          <w:sz w:val="28"/>
          <w:szCs w:val="28"/>
        </w:rPr>
        <w:t>Развитие образования</w:t>
      </w:r>
      <w:r w:rsidR="009D0A93" w:rsidRPr="00E009B9">
        <w:rPr>
          <w:rFonts w:ascii="Times New Roman" w:hAnsi="Times New Roman" w:cs="Times New Roman"/>
          <w:sz w:val="28"/>
          <w:szCs w:val="28"/>
        </w:rPr>
        <w:t>»</w:t>
      </w:r>
      <w:r w:rsidR="00F67A73" w:rsidRPr="00E009B9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Российской Федерации от 26 декабря 2017 г. № 1642;</w:t>
      </w:r>
    </w:p>
    <w:p w:rsidR="002A34E5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4E5" w:rsidRPr="00E009B9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07.05.2018 №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2A34E5" w:rsidRPr="00E009B9"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12086C" w:rsidRPr="00E009B9">
        <w:rPr>
          <w:rFonts w:ascii="Times New Roman" w:hAnsi="Times New Roman" w:cs="Times New Roman"/>
          <w:sz w:val="28"/>
          <w:szCs w:val="28"/>
        </w:rPr>
        <w:t>дерации на период до 2024 года»;</w:t>
      </w:r>
    </w:p>
    <w:p w:rsidR="002A34E5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4E5" w:rsidRPr="00E009B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E009B9">
        <w:rPr>
          <w:rFonts w:ascii="Times New Roman" w:hAnsi="Times New Roman" w:cs="Times New Roman"/>
          <w:sz w:val="28"/>
          <w:szCs w:val="28"/>
        </w:rPr>
        <w:t>ом</w:t>
      </w:r>
      <w:r w:rsidR="002A34E5" w:rsidRPr="00E009B9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13.03.2019 № 114 </w:t>
      </w:r>
      <w:r w:rsidR="009D0A93" w:rsidRPr="00E009B9">
        <w:rPr>
          <w:rFonts w:ascii="Times New Roman" w:hAnsi="Times New Roman" w:cs="Times New Roman"/>
          <w:sz w:val="28"/>
          <w:szCs w:val="28"/>
        </w:rPr>
        <w:t>«</w:t>
      </w:r>
      <w:r w:rsidR="002A34E5" w:rsidRPr="00E009B9">
        <w:rPr>
          <w:rFonts w:ascii="Times New Roman" w:hAnsi="Times New Roman" w:cs="Times New Roman"/>
          <w:sz w:val="28"/>
          <w:szCs w:val="28"/>
        </w:rPr>
        <w:t xml:space="preserve">Об утверждении показателей, характеризующих общие критерии </w:t>
      </w:r>
      <w:proofErr w:type="gramStart"/>
      <w:r w:rsidR="002A34E5" w:rsidRPr="00E009B9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="002A34E5" w:rsidRPr="00E009B9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E009B9">
        <w:rPr>
          <w:rFonts w:ascii="Times New Roman" w:hAnsi="Times New Roman" w:cs="Times New Roman"/>
          <w:sz w:val="28"/>
          <w:szCs w:val="28"/>
        </w:rPr>
        <w:t>»</w:t>
      </w:r>
      <w:r w:rsidR="002A34E5" w:rsidRPr="00E009B9">
        <w:rPr>
          <w:rFonts w:ascii="Times New Roman" w:hAnsi="Times New Roman" w:cs="Times New Roman"/>
          <w:sz w:val="28"/>
          <w:szCs w:val="28"/>
        </w:rPr>
        <w:t>;</w:t>
      </w:r>
    </w:p>
    <w:p w:rsidR="002A34E5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4E5" w:rsidRPr="00E009B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E009B9">
        <w:rPr>
          <w:rFonts w:ascii="Times New Roman" w:hAnsi="Times New Roman" w:cs="Times New Roman"/>
          <w:sz w:val="28"/>
          <w:szCs w:val="28"/>
        </w:rPr>
        <w:t>ом</w:t>
      </w:r>
      <w:r w:rsidR="002A34E5" w:rsidRPr="00E009B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22.09.2017 № 955 </w:t>
      </w:r>
      <w:r w:rsidR="009D0A93" w:rsidRPr="00E009B9">
        <w:rPr>
          <w:rFonts w:ascii="Times New Roman" w:hAnsi="Times New Roman" w:cs="Times New Roman"/>
          <w:sz w:val="28"/>
          <w:szCs w:val="28"/>
        </w:rPr>
        <w:t>«</w:t>
      </w:r>
      <w:r w:rsidR="002A34E5" w:rsidRPr="00E009B9">
        <w:rPr>
          <w:rFonts w:ascii="Times New Roman" w:hAnsi="Times New Roman" w:cs="Times New Roman"/>
          <w:sz w:val="28"/>
          <w:szCs w:val="28"/>
        </w:rPr>
        <w:t xml:space="preserve">Об утверждении показателей </w:t>
      </w:r>
      <w:r w:rsidR="009D0A93" w:rsidRPr="00E009B9">
        <w:rPr>
          <w:rFonts w:ascii="Times New Roman" w:hAnsi="Times New Roman" w:cs="Times New Roman"/>
          <w:sz w:val="28"/>
          <w:szCs w:val="28"/>
        </w:rPr>
        <w:t>мониторинга системы образования»</w:t>
      </w:r>
      <w:r w:rsidR="002A34E5" w:rsidRPr="00E009B9">
        <w:rPr>
          <w:rFonts w:ascii="Times New Roman" w:hAnsi="Times New Roman" w:cs="Times New Roman"/>
          <w:sz w:val="28"/>
          <w:szCs w:val="28"/>
        </w:rPr>
        <w:t>;</w:t>
      </w:r>
    </w:p>
    <w:p w:rsidR="008E05CA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НОО, утвержденным приказом </w:t>
      </w:r>
      <w:proofErr w:type="spellStart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286 </w:t>
      </w:r>
    </w:p>
    <w:p w:rsidR="008E05CA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ООО, утвержденным приказом </w:t>
      </w:r>
      <w:proofErr w:type="spellStart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31.05.2021 № 287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>ФГОС СОО</w:t>
      </w:r>
      <w:r w:rsidR="008E05CA" w:rsidRPr="00E009B9">
        <w:rPr>
          <w:rFonts w:ascii="Times New Roman" w:hAnsi="Times New Roman" w:cs="Times New Roman"/>
          <w:sz w:val="28"/>
          <w:szCs w:val="28"/>
        </w:rPr>
        <w:t xml:space="preserve">, </w:t>
      </w:r>
      <w:r w:rsidR="00B14BA3" w:rsidRPr="00E009B9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E05CA" w:rsidRPr="00E00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от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17.05.2012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№ 413;</w:t>
      </w:r>
    </w:p>
    <w:p w:rsidR="004B4B74" w:rsidRPr="00E009B9" w:rsidRDefault="004B4B74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9B9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E009B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009B9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здоровья, утвержденным приказом 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E009B9">
        <w:rPr>
          <w:rFonts w:ascii="Times New Roman" w:hAnsi="Times New Roman" w:cs="Times New Roman"/>
          <w:sz w:val="28"/>
          <w:szCs w:val="28"/>
        </w:rPr>
        <w:t>от 19.12.2014 №</w:t>
      </w:r>
      <w:r w:rsidR="009D0A9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Pr="00E009B9">
        <w:rPr>
          <w:rFonts w:ascii="Times New Roman" w:hAnsi="Times New Roman" w:cs="Times New Roman"/>
          <w:sz w:val="28"/>
          <w:szCs w:val="28"/>
        </w:rPr>
        <w:t xml:space="preserve">1598; 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Порядком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проведения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A3" w:rsidRPr="00E009B9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в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утвержденным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B14BA3" w:rsidRPr="00E009B9">
        <w:rPr>
          <w:rFonts w:ascii="Times New Roman" w:hAnsi="Times New Roman" w:cs="Times New Roman"/>
          <w:sz w:val="28"/>
          <w:szCs w:val="28"/>
        </w:rPr>
        <w:t>от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14.06.2013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№ 4</w:t>
      </w:r>
      <w:r w:rsidR="007B563F" w:rsidRPr="00E009B9">
        <w:rPr>
          <w:rFonts w:ascii="Times New Roman" w:hAnsi="Times New Roman" w:cs="Times New Roman"/>
          <w:sz w:val="28"/>
          <w:szCs w:val="28"/>
        </w:rPr>
        <w:t>62</w:t>
      </w:r>
      <w:r w:rsidR="00B14BA3" w:rsidRPr="00E009B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Показателями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организации,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подлежащей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самообследованию,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B14BA3" w:rsidRPr="00E009B9">
        <w:rPr>
          <w:rFonts w:ascii="Times New Roman" w:hAnsi="Times New Roman" w:cs="Times New Roman"/>
          <w:sz w:val="28"/>
          <w:szCs w:val="28"/>
        </w:rPr>
        <w:t>от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10.12.2013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№ 1324;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Показателями,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характеризующими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общие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критерии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оценки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качества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организаций,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осуществляющих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образовательную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утвержденными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приказом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="00B14BA3" w:rsidRPr="00E009B9">
        <w:rPr>
          <w:rFonts w:ascii="Times New Roman" w:hAnsi="Times New Roman" w:cs="Times New Roman"/>
          <w:sz w:val="28"/>
          <w:szCs w:val="28"/>
        </w:rPr>
        <w:t>от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05.12.2014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№ 1547;</w:t>
      </w:r>
    </w:p>
    <w:p w:rsidR="007B563F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</w:t>
      </w:r>
      <w:r w:rsidR="007B563F" w:rsidRPr="00E009B9">
        <w:rPr>
          <w:rFonts w:ascii="Times New Roman" w:hAnsi="Times New Roman" w:cs="Times New Roman"/>
          <w:sz w:val="28"/>
          <w:szCs w:val="28"/>
        </w:rPr>
        <w:t>№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E009B9">
        <w:rPr>
          <w:rFonts w:ascii="Times New Roman" w:hAnsi="Times New Roman" w:cs="Times New Roman"/>
          <w:sz w:val="28"/>
          <w:szCs w:val="28"/>
        </w:rPr>
        <w:t xml:space="preserve">590, </w:t>
      </w:r>
      <w:r w:rsidR="0097124F" w:rsidRPr="00E009B9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97124F" w:rsidRPr="00E009B9">
        <w:rPr>
          <w:color w:val="FF0000"/>
          <w:sz w:val="28"/>
          <w:szCs w:val="28"/>
        </w:rPr>
        <w:t xml:space="preserve"> </w:t>
      </w:r>
      <w:r w:rsidR="007B563F" w:rsidRPr="00E009B9">
        <w:rPr>
          <w:rFonts w:ascii="Times New Roman" w:hAnsi="Times New Roman" w:cs="Times New Roman"/>
          <w:sz w:val="28"/>
          <w:szCs w:val="28"/>
        </w:rPr>
        <w:t>№</w:t>
      </w:r>
      <w:r w:rsidR="0097124F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7B563F" w:rsidRPr="00E009B9">
        <w:rPr>
          <w:rFonts w:ascii="Times New Roman" w:hAnsi="Times New Roman" w:cs="Times New Roman"/>
          <w:sz w:val="28"/>
          <w:szCs w:val="28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E009B9">
        <w:rPr>
          <w:rFonts w:ascii="Times New Roman" w:hAnsi="Times New Roman" w:cs="Times New Roman"/>
          <w:sz w:val="28"/>
          <w:szCs w:val="28"/>
        </w:rPr>
        <w:t>;</w:t>
      </w:r>
    </w:p>
    <w:p w:rsidR="009F377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3" w:rsidRPr="00E009B9">
        <w:rPr>
          <w:rFonts w:ascii="Times New Roman" w:hAnsi="Times New Roman" w:cs="Times New Roman"/>
          <w:sz w:val="28"/>
          <w:szCs w:val="28"/>
        </w:rPr>
        <w:t>Приказ</w:t>
      </w:r>
      <w:r w:rsidR="0097124F" w:rsidRPr="00E009B9">
        <w:rPr>
          <w:rFonts w:ascii="Times New Roman" w:hAnsi="Times New Roman" w:cs="Times New Roman"/>
          <w:sz w:val="28"/>
          <w:szCs w:val="28"/>
        </w:rPr>
        <w:t>ом</w:t>
      </w:r>
      <w:r w:rsidR="009F3773" w:rsidRPr="00E009B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23.08.2017 № 816 </w:t>
      </w:r>
      <w:r w:rsidR="009D0A93" w:rsidRPr="00E009B9">
        <w:rPr>
          <w:rFonts w:ascii="Times New Roman" w:hAnsi="Times New Roman" w:cs="Times New Roman"/>
          <w:sz w:val="28"/>
          <w:szCs w:val="28"/>
        </w:rPr>
        <w:t>«</w:t>
      </w:r>
      <w:r w:rsidR="009F3773" w:rsidRPr="00E009B9">
        <w:rPr>
          <w:rFonts w:ascii="Times New Roman" w:hAnsi="Times New Roman" w:cs="Times New Roman"/>
          <w:sz w:val="28"/>
          <w:szCs w:val="28"/>
        </w:rPr>
        <w:t xml:space="preserve">Об утверждении Порядка применения </w:t>
      </w:r>
      <w:proofErr w:type="gramStart"/>
      <w:r w:rsidR="009F3773" w:rsidRPr="00E009B9">
        <w:rPr>
          <w:rFonts w:ascii="Times New Roman" w:hAnsi="Times New Roman" w:cs="Times New Roman"/>
          <w:sz w:val="28"/>
          <w:szCs w:val="28"/>
        </w:rPr>
        <w:t>организациями</w:t>
      </w:r>
      <w:proofErr w:type="gramEnd"/>
      <w:r w:rsidR="009F3773" w:rsidRPr="00E009B9">
        <w:rPr>
          <w:rFonts w:ascii="Times New Roman" w:hAnsi="Times New Roman" w:cs="Times New Roman"/>
          <w:sz w:val="28"/>
          <w:szCs w:val="28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E009B9">
        <w:rPr>
          <w:rFonts w:ascii="Times New Roman" w:hAnsi="Times New Roman" w:cs="Times New Roman"/>
          <w:sz w:val="28"/>
          <w:szCs w:val="28"/>
        </w:rPr>
        <w:t>»</w:t>
      </w:r>
      <w:r w:rsidR="0012086C" w:rsidRPr="00E009B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E009B9">
        <w:rPr>
          <w:rFonts w:ascii="Times New Roman" w:hAnsi="Times New Roman" w:cs="Times New Roman"/>
          <w:sz w:val="28"/>
          <w:szCs w:val="28"/>
        </w:rPr>
        <w:t>У</w:t>
      </w:r>
      <w:r w:rsidR="00B14BA3" w:rsidRPr="00E009B9">
        <w:rPr>
          <w:rFonts w:ascii="Times New Roman" w:hAnsi="Times New Roman" w:cs="Times New Roman"/>
          <w:sz w:val="28"/>
          <w:szCs w:val="28"/>
        </w:rPr>
        <w:t>ставом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ОО;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Положением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формах,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периодичности,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порядке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текущего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контроля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промежуточной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аттестации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обучающихся</w:t>
      </w:r>
      <w:r w:rsidR="00E6753B" w:rsidRPr="00E009B9">
        <w:rPr>
          <w:rFonts w:ascii="Times New Roman" w:hAnsi="Times New Roman" w:cs="Times New Roman"/>
          <w:sz w:val="28"/>
          <w:szCs w:val="28"/>
        </w:rPr>
        <w:t xml:space="preserve"> ОО</w:t>
      </w:r>
      <w:r w:rsidR="00B14BA3" w:rsidRPr="00E009B9">
        <w:rPr>
          <w:rFonts w:ascii="Times New Roman" w:hAnsi="Times New Roman" w:cs="Times New Roman"/>
          <w:sz w:val="28"/>
          <w:szCs w:val="28"/>
        </w:rPr>
        <w:t>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Положением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индивидуальном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учете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BA3" w:rsidRPr="00E009B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программ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поощрений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обучающихся</w:t>
      </w:r>
      <w:r w:rsidR="00E6753B" w:rsidRPr="00E009B9">
        <w:rPr>
          <w:rFonts w:ascii="Times New Roman" w:hAnsi="Times New Roman" w:cs="Times New Roman"/>
          <w:sz w:val="28"/>
          <w:szCs w:val="28"/>
        </w:rPr>
        <w:t xml:space="preserve"> ОО</w:t>
      </w:r>
      <w:r w:rsidR="00B14BA3" w:rsidRPr="00E009B9">
        <w:rPr>
          <w:rFonts w:ascii="Times New Roman" w:hAnsi="Times New Roman" w:cs="Times New Roman"/>
          <w:sz w:val="28"/>
          <w:szCs w:val="28"/>
        </w:rPr>
        <w:t>;</w:t>
      </w:r>
    </w:p>
    <w:p w:rsidR="009F377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3" w:rsidRPr="00E009B9">
        <w:rPr>
          <w:rFonts w:ascii="Times New Roman" w:hAnsi="Times New Roman" w:cs="Times New Roman"/>
          <w:sz w:val="28"/>
          <w:szCs w:val="28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 w:rsidRPr="00E009B9">
        <w:rPr>
          <w:rFonts w:ascii="Times New Roman" w:hAnsi="Times New Roman" w:cs="Times New Roman"/>
          <w:sz w:val="28"/>
          <w:szCs w:val="28"/>
        </w:rPr>
        <w:t xml:space="preserve"> ОО</w:t>
      </w:r>
      <w:r w:rsidR="0012086C" w:rsidRPr="00E009B9">
        <w:rPr>
          <w:rFonts w:ascii="Times New Roman" w:hAnsi="Times New Roman" w:cs="Times New Roman"/>
          <w:sz w:val="28"/>
          <w:szCs w:val="28"/>
        </w:rPr>
        <w:t>;</w:t>
      </w:r>
      <w:r w:rsidR="009F3773" w:rsidRPr="00E0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BA3" w:rsidRPr="00E009B9" w:rsidRDefault="00E009B9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753B" w:rsidRPr="00E009B9">
        <w:rPr>
          <w:rFonts w:ascii="Times New Roman" w:hAnsi="Times New Roman" w:cs="Times New Roman"/>
          <w:sz w:val="28"/>
          <w:szCs w:val="28"/>
        </w:rPr>
        <w:t>и</w:t>
      </w:r>
      <w:r w:rsidR="00A331D0" w:rsidRPr="00E009B9">
        <w:rPr>
          <w:rFonts w:ascii="Times New Roman" w:hAnsi="Times New Roman" w:cs="Times New Roman"/>
          <w:sz w:val="28"/>
          <w:szCs w:val="28"/>
        </w:rPr>
        <w:t>ными нормативно-правовыми документами, регламентирующими</w:t>
      </w:r>
      <w:r w:rsidR="00216DCC" w:rsidRPr="00E009B9">
        <w:rPr>
          <w:rFonts w:ascii="Times New Roman" w:hAnsi="Times New Roman" w:cs="Times New Roman"/>
          <w:sz w:val="28"/>
          <w:szCs w:val="28"/>
        </w:rPr>
        <w:t xml:space="preserve"> деятельность ОО при формировании ВСОКО</w:t>
      </w:r>
      <w:r w:rsidR="00B14BA3" w:rsidRPr="00E009B9">
        <w:rPr>
          <w:rFonts w:ascii="Times New Roman" w:hAnsi="Times New Roman" w:cs="Times New Roman"/>
          <w:sz w:val="28"/>
          <w:szCs w:val="28"/>
        </w:rPr>
        <w:t>.</w:t>
      </w:r>
    </w:p>
    <w:p w:rsidR="00B14BA3" w:rsidRPr="00E009B9" w:rsidRDefault="00B14BA3" w:rsidP="00904E1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E009B9">
        <w:rPr>
          <w:sz w:val="28"/>
          <w:szCs w:val="28"/>
        </w:rPr>
        <w:t>1.4.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В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Положении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использованы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следующие</w:t>
      </w:r>
      <w:r w:rsidR="00A47E33" w:rsidRPr="00E009B9">
        <w:rPr>
          <w:sz w:val="28"/>
          <w:szCs w:val="28"/>
        </w:rPr>
        <w:t xml:space="preserve"> </w:t>
      </w:r>
      <w:r w:rsidR="009F3773" w:rsidRPr="00E009B9">
        <w:rPr>
          <w:sz w:val="28"/>
          <w:szCs w:val="28"/>
        </w:rPr>
        <w:t>понятия и термины</w:t>
      </w:r>
      <w:r w:rsidRPr="00E009B9">
        <w:rPr>
          <w:sz w:val="28"/>
          <w:szCs w:val="28"/>
        </w:rPr>
        <w:t>:</w:t>
      </w:r>
    </w:p>
    <w:p w:rsidR="009F377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3" w:rsidRPr="00E009B9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E009B9" w:rsidRDefault="00E009B9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качество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образования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комплексная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характеристика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подготовки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обучающегося,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выражающая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его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ФГОС,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федеральным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государственным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требованиям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(или)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потребностям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физического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или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юридического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лица,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в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интересах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которого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осуществляется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деятельность,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в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том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числе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степень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программы;</w:t>
      </w:r>
    </w:p>
    <w:p w:rsidR="00E22FD6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7AE" w:rsidRPr="00E009B9">
        <w:rPr>
          <w:rFonts w:ascii="Times New Roman" w:hAnsi="Times New Roman" w:cs="Times New Roman"/>
          <w:sz w:val="28"/>
          <w:szCs w:val="28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 w:rsidRPr="00E009B9">
        <w:rPr>
          <w:rFonts w:ascii="Times New Roman" w:hAnsi="Times New Roman" w:cs="Times New Roman"/>
          <w:sz w:val="28"/>
          <w:szCs w:val="28"/>
        </w:rPr>
        <w:t>;</w:t>
      </w:r>
    </w:p>
    <w:p w:rsidR="003377AE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6667" w:rsidRPr="00E009B9">
        <w:rPr>
          <w:rFonts w:ascii="Times New Roman" w:hAnsi="Times New Roman" w:cs="Times New Roman"/>
          <w:sz w:val="28"/>
          <w:szCs w:val="28"/>
        </w:rPr>
        <w:t>Федеральный г</w:t>
      </w:r>
      <w:r w:rsidR="003377AE" w:rsidRPr="00E009B9">
        <w:rPr>
          <w:rFonts w:ascii="Times New Roman" w:hAnsi="Times New Roman" w:cs="Times New Roman"/>
          <w:sz w:val="28"/>
          <w:szCs w:val="28"/>
        </w:rPr>
        <w:t>осударственный</w:t>
      </w:r>
      <w:r w:rsidR="00126667" w:rsidRPr="00E009B9">
        <w:rPr>
          <w:rFonts w:ascii="Times New Roman" w:hAnsi="Times New Roman" w:cs="Times New Roman"/>
          <w:sz w:val="28"/>
          <w:szCs w:val="28"/>
        </w:rPr>
        <w:t xml:space="preserve"> образовательный</w:t>
      </w:r>
      <w:r w:rsidR="003377AE" w:rsidRPr="00E009B9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126667" w:rsidRPr="00E009B9">
        <w:rPr>
          <w:rFonts w:ascii="Times New Roman" w:hAnsi="Times New Roman" w:cs="Times New Roman"/>
          <w:sz w:val="28"/>
          <w:szCs w:val="28"/>
        </w:rPr>
        <w:t xml:space="preserve"> (ФГОС)</w:t>
      </w:r>
      <w:r w:rsidR="003377AE" w:rsidRPr="00E009B9">
        <w:rPr>
          <w:rFonts w:ascii="Times New Roman" w:hAnsi="Times New Roman" w:cs="Times New Roman"/>
          <w:sz w:val="28"/>
          <w:szCs w:val="28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 w:rsidRPr="00E009B9">
        <w:rPr>
          <w:rFonts w:ascii="Times New Roman" w:hAnsi="Times New Roman" w:cs="Times New Roman"/>
          <w:sz w:val="28"/>
          <w:szCs w:val="28"/>
        </w:rPr>
        <w:t>;</w:t>
      </w:r>
      <w:r w:rsidR="003377AE" w:rsidRPr="00E009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77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независимая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качества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образования</w:t>
      </w:r>
      <w:r w:rsidR="009F3773" w:rsidRPr="00E009B9">
        <w:rPr>
          <w:rFonts w:ascii="Times New Roman" w:hAnsi="Times New Roman" w:cs="Times New Roman"/>
          <w:sz w:val="28"/>
          <w:szCs w:val="28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773" w:rsidRPr="00E009B9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(ООП)</w:t>
      </w:r>
      <w:r w:rsidR="009F3773" w:rsidRPr="00E009B9">
        <w:rPr>
          <w:rFonts w:ascii="Times New Roman" w:hAnsi="Times New Roman" w:cs="Times New Roman"/>
          <w:sz w:val="28"/>
          <w:szCs w:val="28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D0A93" w:rsidRPr="00E009B9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9D0A93" w:rsidRPr="00E009B9">
        <w:rPr>
          <w:rFonts w:ascii="Times New Roman" w:hAnsi="Times New Roman" w:cs="Times New Roman"/>
          <w:sz w:val="28"/>
          <w:szCs w:val="28"/>
        </w:rPr>
        <w:t xml:space="preserve"> контроль</w:t>
      </w:r>
      <w:r>
        <w:rPr>
          <w:rFonts w:ascii="Times New Roman" w:hAnsi="Times New Roman" w:cs="Times New Roman"/>
          <w:sz w:val="28"/>
          <w:szCs w:val="28"/>
        </w:rPr>
        <w:t xml:space="preserve"> (ВШК)</w:t>
      </w:r>
      <w:r w:rsidR="009D0A93" w:rsidRPr="00E009B9">
        <w:rPr>
          <w:rFonts w:ascii="Times New Roman" w:hAnsi="Times New Roman" w:cs="Times New Roman"/>
          <w:sz w:val="28"/>
          <w:szCs w:val="28"/>
        </w:rPr>
        <w:t xml:space="preserve">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  <w:proofErr w:type="gramEnd"/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диагностика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контрольный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замер,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срез;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FD6" w:rsidRPr="00E0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длительное системное наблюдение за управляемым объектом;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ВПР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всероссийская проверочная работа; 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ГИА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государственная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итоговая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аттестация;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ЕГЭ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единый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ОГЭ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основной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государственный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экзамен;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КИМ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материалы;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НИКО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национальные исследования качества образования;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НОКО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независимая оценка качества образования;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ООП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основная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образовательная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программа;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УУД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действия; 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адаптированная основная образовательная программа;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ОВЗ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ограниченные возможности здоровья;</w:t>
      </w:r>
    </w:p>
    <w:p w:rsidR="0028773C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773C" w:rsidRPr="00E009B9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8773C" w:rsidRPr="00E009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правила и нормы;</w:t>
      </w:r>
    </w:p>
    <w:p w:rsid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ДОТ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дистанционные образовательные технологии;</w:t>
      </w:r>
    </w:p>
    <w:p w:rsidR="00B14BA3" w:rsidRPr="00E009B9" w:rsidRDefault="00F6764B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ЭО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8773C" w:rsidRPr="00E009B9">
        <w:rPr>
          <w:rFonts w:ascii="Times New Roman" w:hAnsi="Times New Roman" w:cs="Times New Roman"/>
          <w:sz w:val="28"/>
          <w:szCs w:val="28"/>
        </w:rPr>
        <w:t xml:space="preserve"> электронное обучение</w:t>
      </w:r>
      <w:r w:rsidR="00B14BA3" w:rsidRPr="00E009B9">
        <w:rPr>
          <w:rFonts w:ascii="Times New Roman" w:hAnsi="Times New Roman" w:cs="Times New Roman"/>
          <w:sz w:val="28"/>
          <w:szCs w:val="28"/>
        </w:rPr>
        <w:t>.</w:t>
      </w:r>
    </w:p>
    <w:p w:rsidR="00B14BA3" w:rsidRPr="00E009B9" w:rsidRDefault="00B14BA3" w:rsidP="00904E1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E009B9">
        <w:rPr>
          <w:sz w:val="28"/>
          <w:szCs w:val="28"/>
        </w:rPr>
        <w:t>1.5.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ВСОКО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функционирует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как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единая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система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контроля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и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оценки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качества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образования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в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ОО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и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включает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в</w:t>
      </w:r>
      <w:r w:rsidR="00A47E33" w:rsidRPr="00E009B9">
        <w:rPr>
          <w:sz w:val="28"/>
          <w:szCs w:val="28"/>
        </w:rPr>
        <w:t xml:space="preserve"> </w:t>
      </w:r>
      <w:r w:rsidRPr="00E009B9">
        <w:rPr>
          <w:sz w:val="28"/>
          <w:szCs w:val="28"/>
        </w:rPr>
        <w:t>себя:</w:t>
      </w:r>
    </w:p>
    <w:p w:rsidR="00B14BA3" w:rsidRPr="00E009B9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E009B9">
        <w:rPr>
          <w:rFonts w:ascii="Times New Roman" w:hAnsi="Times New Roman" w:cs="Times New Roman"/>
          <w:sz w:val="28"/>
          <w:szCs w:val="28"/>
        </w:rPr>
        <w:t>субъекты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контрольно-оценочной</w:t>
      </w:r>
      <w:r w:rsidR="00A47E33" w:rsidRPr="00E009B9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E009B9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14BA3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контрольно-оценочные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процедуры;</w:t>
      </w:r>
    </w:p>
    <w:p w:rsidR="00B14BA3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контрольно-измерительные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материалы;</w:t>
      </w:r>
    </w:p>
    <w:p w:rsidR="00B14BA3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аналитические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документы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для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внутреннего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потребления;</w:t>
      </w:r>
    </w:p>
    <w:p w:rsidR="00F6764B" w:rsidRDefault="00F6764B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информационно-аналитические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продукты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для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трансляции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публичных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источниках.</w:t>
      </w:r>
    </w:p>
    <w:p w:rsidR="00B14BA3" w:rsidRPr="00F6764B" w:rsidRDefault="00B14BA3" w:rsidP="00904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64B">
        <w:rPr>
          <w:rFonts w:ascii="Times New Roman" w:hAnsi="Times New Roman" w:cs="Times New Roman"/>
          <w:b/>
          <w:sz w:val="28"/>
          <w:szCs w:val="28"/>
        </w:rPr>
        <w:t>2.</w:t>
      </w:r>
      <w:r w:rsidR="00A47E33" w:rsidRPr="00F67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64B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12086C" w:rsidRPr="00F6764B">
        <w:rPr>
          <w:rFonts w:ascii="Times New Roman" w:hAnsi="Times New Roman" w:cs="Times New Roman"/>
          <w:b/>
          <w:sz w:val="28"/>
          <w:szCs w:val="28"/>
        </w:rPr>
        <w:t>онная модель</w:t>
      </w:r>
      <w:r w:rsidR="00A47E33" w:rsidRPr="00F676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64B">
        <w:rPr>
          <w:rFonts w:ascii="Times New Roman" w:hAnsi="Times New Roman" w:cs="Times New Roman"/>
          <w:b/>
          <w:sz w:val="28"/>
          <w:szCs w:val="28"/>
        </w:rPr>
        <w:t>ВСОКО</w:t>
      </w:r>
    </w:p>
    <w:p w:rsidR="0012086C" w:rsidRPr="00F6764B" w:rsidRDefault="00B14BA3" w:rsidP="00904E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hAnsi="Times New Roman" w:cs="Times New Roman"/>
          <w:sz w:val="28"/>
          <w:szCs w:val="28"/>
        </w:rPr>
        <w:t>2.1.</w:t>
      </w:r>
      <w:r w:rsidR="0012086C" w:rsidRPr="00F67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086C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модель ВСОКО включает как взаимосвязанные </w:t>
      </w:r>
      <w:r w:rsidR="00126667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12086C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компоненты: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функционал должностных лиц;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локальные нормативные акты и программно-методические документы;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предмет</w:t>
      </w:r>
      <w:r w:rsidR="008E1F79" w:rsidRPr="00F6764B">
        <w:rPr>
          <w:rFonts w:ascii="Times New Roman" w:hAnsi="Times New Roman" w:cs="Times New Roman"/>
          <w:sz w:val="28"/>
          <w:szCs w:val="28"/>
        </w:rPr>
        <w:t>ы</w:t>
      </w:r>
      <w:r w:rsidR="0012086C" w:rsidRPr="00F6764B">
        <w:rPr>
          <w:rFonts w:ascii="Times New Roman" w:hAnsi="Times New Roman" w:cs="Times New Roman"/>
          <w:sz w:val="28"/>
          <w:szCs w:val="28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типы и виды контроля;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формы и методы контрольно-оценочных и диагностических процедур;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информационно-аналитические материалы;</w:t>
      </w:r>
    </w:p>
    <w:p w:rsidR="0012086C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циклограммы и графики контрольно-оценочных и диагностических процедур;</w:t>
      </w:r>
    </w:p>
    <w:p w:rsidR="0012086C" w:rsidRPr="00F6764B" w:rsidRDefault="00F6764B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086C" w:rsidRPr="00F6764B">
        <w:rPr>
          <w:rFonts w:ascii="Times New Roman" w:hAnsi="Times New Roman" w:cs="Times New Roman"/>
          <w:sz w:val="28"/>
          <w:szCs w:val="28"/>
        </w:rPr>
        <w:t>программно-аппаратное обеспечение, цифровые ресурсы.</w:t>
      </w:r>
    </w:p>
    <w:p w:rsidR="00B14BA3" w:rsidRPr="00F6764B" w:rsidRDefault="0012086C" w:rsidP="00904E1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2.2. </w:t>
      </w:r>
      <w:r w:rsidR="00B14BA3" w:rsidRPr="00F6764B">
        <w:rPr>
          <w:sz w:val="28"/>
          <w:szCs w:val="28"/>
        </w:rPr>
        <w:t>Направления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ВСОКО:</w:t>
      </w:r>
    </w:p>
    <w:p w:rsidR="00B14BA3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8E1F79" w:rsidRPr="00F6764B">
        <w:rPr>
          <w:rFonts w:ascii="Times New Roman" w:hAnsi="Times New Roman" w:cs="Times New Roman"/>
          <w:sz w:val="28"/>
          <w:szCs w:val="28"/>
        </w:rPr>
        <w:t>реализуемых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</w:t>
      </w:r>
      <w:r w:rsidR="008E1F79" w:rsidRPr="00F6764B">
        <w:rPr>
          <w:rFonts w:ascii="Times New Roman" w:hAnsi="Times New Roman" w:cs="Times New Roman"/>
          <w:sz w:val="28"/>
          <w:szCs w:val="28"/>
        </w:rPr>
        <w:t xml:space="preserve"> (по уровням общего образования)</w:t>
      </w:r>
      <w:r w:rsidR="00B14BA3" w:rsidRPr="00F6764B">
        <w:rPr>
          <w:rFonts w:ascii="Times New Roman" w:hAnsi="Times New Roman" w:cs="Times New Roman"/>
          <w:sz w:val="28"/>
          <w:szCs w:val="28"/>
        </w:rPr>
        <w:t>;</w:t>
      </w:r>
    </w:p>
    <w:p w:rsidR="008E1F79" w:rsidRPr="00F6764B" w:rsidRDefault="00F6764B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F79" w:rsidRPr="00F6764B">
        <w:rPr>
          <w:rFonts w:ascii="Times New Roman" w:hAnsi="Times New Roman" w:cs="Times New Roman"/>
          <w:sz w:val="28"/>
          <w:szCs w:val="28"/>
        </w:rPr>
        <w:t xml:space="preserve">оценка достижения </w:t>
      </w:r>
      <w:proofErr w:type="gramStart"/>
      <w:r w:rsidR="008E1F79" w:rsidRPr="00F676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E1F79" w:rsidRPr="00F6764B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ООП по уровням общего образования </w:t>
      </w:r>
    </w:p>
    <w:p w:rsidR="00B14BA3" w:rsidRPr="00F6764B" w:rsidRDefault="00F6764B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8E1F79" w:rsidRPr="00F6764B">
        <w:rPr>
          <w:rFonts w:ascii="Times New Roman" w:hAnsi="Times New Roman" w:cs="Times New Roman"/>
          <w:sz w:val="28"/>
          <w:szCs w:val="28"/>
        </w:rPr>
        <w:t>участников образовательных отношений качеством образования в ОО</w:t>
      </w:r>
      <w:r w:rsidR="00B14BA3" w:rsidRPr="00F6764B">
        <w:rPr>
          <w:rFonts w:ascii="Times New Roman" w:hAnsi="Times New Roman" w:cs="Times New Roman"/>
          <w:sz w:val="28"/>
          <w:szCs w:val="28"/>
        </w:rPr>
        <w:t>.</w:t>
      </w:r>
    </w:p>
    <w:p w:rsidR="008E1F79" w:rsidRPr="00F6764B" w:rsidRDefault="00B14BA3" w:rsidP="00904E1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64B">
        <w:rPr>
          <w:rFonts w:ascii="Times New Roman" w:hAnsi="Times New Roman" w:cs="Times New Roman"/>
          <w:sz w:val="28"/>
          <w:szCs w:val="28"/>
        </w:rPr>
        <w:t>2.3</w:t>
      </w: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F79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F6764B" w:rsidRDefault="00A007AF" w:rsidP="00904E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Состав должностных лиц и их функционал представлен в Приложении 1 к настоящему Положению.</w:t>
      </w:r>
    </w:p>
    <w:p w:rsidR="00A007AF" w:rsidRPr="00F6764B" w:rsidRDefault="00A007AF" w:rsidP="00904E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904E17" w:rsidRDefault="00A007AF" w:rsidP="00904E1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0972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руководителя ОО об административном контроле, проведении самообследования и обеспечении функционирования ВСОКО.</w:t>
      </w:r>
      <w:r w:rsidR="0090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1F79" w:rsidRPr="00904E17" w:rsidRDefault="003377AE" w:rsidP="00904E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4E17">
        <w:rPr>
          <w:rFonts w:ascii="Times New Roman" w:hAnsi="Times New Roman" w:cs="Times New Roman"/>
          <w:b/>
          <w:sz w:val="28"/>
          <w:szCs w:val="28"/>
        </w:rPr>
        <w:t>3. Взаимодействие ВСОКО и ВШК</w:t>
      </w:r>
    </w:p>
    <w:p w:rsidR="00B14BA3" w:rsidRPr="00F6764B" w:rsidRDefault="003377AE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3.1. </w:t>
      </w:r>
      <w:r w:rsidR="00B14BA3" w:rsidRPr="00F6764B">
        <w:rPr>
          <w:sz w:val="28"/>
          <w:szCs w:val="28"/>
        </w:rPr>
        <w:t>Оценочные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мероприятия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процедуры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рамках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проводятся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течение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всего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учебного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года,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результаты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обобщаются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этапе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подготовки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отчета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самообследовании.</w:t>
      </w:r>
    </w:p>
    <w:p w:rsidR="00B14BA3" w:rsidRPr="00F6764B" w:rsidRDefault="00D140C9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3.2</w:t>
      </w:r>
      <w:r w:rsidR="00B14BA3" w:rsidRPr="00F6764B">
        <w:rPr>
          <w:sz w:val="28"/>
          <w:szCs w:val="28"/>
        </w:rPr>
        <w:t>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Мероприятия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ВШК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являются</w:t>
      </w:r>
      <w:r w:rsidR="00A47E33" w:rsidRPr="00F6764B">
        <w:rPr>
          <w:sz w:val="28"/>
          <w:szCs w:val="28"/>
        </w:rPr>
        <w:t xml:space="preserve"> </w:t>
      </w:r>
      <w:r w:rsidR="00EF43FE" w:rsidRPr="00F6764B">
        <w:rPr>
          <w:sz w:val="28"/>
          <w:szCs w:val="28"/>
        </w:rPr>
        <w:t xml:space="preserve">неотъемлемой </w:t>
      </w:r>
      <w:r w:rsidR="00B14BA3" w:rsidRPr="00F6764B">
        <w:rPr>
          <w:sz w:val="28"/>
          <w:szCs w:val="28"/>
        </w:rPr>
        <w:t>частью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ВСОКО.</w:t>
      </w:r>
    </w:p>
    <w:p w:rsidR="00B14BA3" w:rsidRPr="00F6764B" w:rsidRDefault="00D140C9" w:rsidP="009E0671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3.3</w:t>
      </w:r>
      <w:r w:rsidR="00B14BA3" w:rsidRPr="00F6764B">
        <w:rPr>
          <w:sz w:val="28"/>
          <w:szCs w:val="28"/>
        </w:rPr>
        <w:t>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Основные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мероприятия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ВСОКО: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соответствия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126667" w:rsidRPr="00F6764B">
        <w:rPr>
          <w:rFonts w:ascii="Times New Roman" w:hAnsi="Times New Roman" w:cs="Times New Roman"/>
          <w:sz w:val="28"/>
          <w:szCs w:val="28"/>
        </w:rPr>
        <w:t xml:space="preserve">ФГОС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реализуемых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рабочих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ООП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126667" w:rsidRPr="00F6764B">
        <w:rPr>
          <w:rFonts w:ascii="Times New Roman" w:hAnsi="Times New Roman" w:cs="Times New Roman"/>
          <w:sz w:val="28"/>
          <w:szCs w:val="28"/>
        </w:rPr>
        <w:t>в соответствии с ФГОС</w:t>
      </w:r>
      <w:r w:rsidR="00B14BA3" w:rsidRPr="00F6764B">
        <w:rPr>
          <w:rFonts w:ascii="Times New Roman" w:hAnsi="Times New Roman" w:cs="Times New Roman"/>
          <w:sz w:val="28"/>
          <w:szCs w:val="28"/>
        </w:rPr>
        <w:t>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состояния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ООП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«дорожной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карты»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условий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ООП;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метапредметных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результатов;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уровня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достижения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BA3" w:rsidRPr="00F676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планируемых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предметных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метапредметных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основных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индивидуального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прогресса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обучающегося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достижении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предметных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метапредметных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результатов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освоения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основных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мониторинг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личностного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развития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BA3" w:rsidRPr="00F676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14BA3" w:rsidRPr="00F6764B">
        <w:rPr>
          <w:rFonts w:ascii="Times New Roman" w:hAnsi="Times New Roman" w:cs="Times New Roman"/>
          <w:sz w:val="28"/>
          <w:szCs w:val="28"/>
        </w:rPr>
        <w:t>,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личностных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УУД;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программы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воспитания;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контроль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реализации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программы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коррекционной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работы;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удовлетворенности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участников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образовательных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отношений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качеством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B14BA3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систематизация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обработка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оценочной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информации,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подготовка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аналитических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документов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итогам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ВСОКО;</w:t>
      </w:r>
    </w:p>
    <w:p w:rsidR="00B14BA3" w:rsidRPr="00F6764B" w:rsidRDefault="00904E17" w:rsidP="00904E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подготовка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отчета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самообследовании,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том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числе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для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размещения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на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официальном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сайте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ОО.</w:t>
      </w:r>
    </w:p>
    <w:p w:rsidR="00B14BA3" w:rsidRPr="00F6764B" w:rsidRDefault="00D140C9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3.4</w:t>
      </w:r>
      <w:r w:rsidR="00B14BA3" w:rsidRPr="00F6764B">
        <w:rPr>
          <w:sz w:val="28"/>
          <w:szCs w:val="28"/>
        </w:rPr>
        <w:t>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Состав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должностных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лиц,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выполняемый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ими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рамках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функционал,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состав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сроки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контрольно-оценочных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мероприятий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определяются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ежегодным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приказом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руководителя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организации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проведении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контрольно-оценочной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деятельности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подготовке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отчета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самообследовании.</w:t>
      </w:r>
    </w:p>
    <w:p w:rsidR="00B14BA3" w:rsidRPr="00F6764B" w:rsidRDefault="00D140C9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3.5</w:t>
      </w:r>
      <w:r w:rsidR="00B14BA3" w:rsidRPr="00F6764B">
        <w:rPr>
          <w:sz w:val="28"/>
          <w:szCs w:val="28"/>
        </w:rPr>
        <w:t>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Контрольно-оценочные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мероприятия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процедуры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рамках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включаются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годовой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план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работы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ОО.</w:t>
      </w:r>
    </w:p>
    <w:p w:rsidR="00EF43FE" w:rsidRPr="00F6764B" w:rsidRDefault="00EF43FE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lastRenderedPageBreak/>
        <w:t>3.6. Данные ВШК используются для установления обратной связи субъектов управления качеством образования в ОО.</w:t>
      </w:r>
    </w:p>
    <w:p w:rsidR="00904E17" w:rsidRDefault="00EF43FE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3.7. Данные ВШК выступают предметом различных мониторингов, перечень которых определен настоящим Положением.</w:t>
      </w:r>
    </w:p>
    <w:p w:rsidR="00B14BA3" w:rsidRPr="00904E17" w:rsidRDefault="00EF43FE" w:rsidP="00904E17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04E17">
        <w:rPr>
          <w:b/>
          <w:sz w:val="28"/>
          <w:szCs w:val="28"/>
        </w:rPr>
        <w:t>4</w:t>
      </w:r>
      <w:r w:rsidR="00B14BA3" w:rsidRPr="00904E17">
        <w:rPr>
          <w:b/>
          <w:sz w:val="28"/>
          <w:szCs w:val="28"/>
        </w:rPr>
        <w:t>.</w:t>
      </w:r>
      <w:r w:rsidR="00A47E33" w:rsidRPr="00904E17">
        <w:rPr>
          <w:b/>
          <w:sz w:val="28"/>
          <w:szCs w:val="28"/>
        </w:rPr>
        <w:t xml:space="preserve"> </w:t>
      </w:r>
      <w:r w:rsidR="00B14BA3" w:rsidRPr="00904E17">
        <w:rPr>
          <w:b/>
          <w:sz w:val="28"/>
          <w:szCs w:val="28"/>
        </w:rPr>
        <w:t>Оценка</w:t>
      </w:r>
      <w:r w:rsidR="00A47E33" w:rsidRPr="00904E17">
        <w:rPr>
          <w:b/>
          <w:sz w:val="28"/>
          <w:szCs w:val="28"/>
        </w:rPr>
        <w:t xml:space="preserve"> </w:t>
      </w:r>
      <w:r w:rsidR="000A5EE7" w:rsidRPr="00904E17">
        <w:rPr>
          <w:b/>
          <w:sz w:val="28"/>
          <w:szCs w:val="28"/>
        </w:rPr>
        <w:t xml:space="preserve">содержания </w:t>
      </w:r>
      <w:r w:rsidR="00B14BA3" w:rsidRPr="00904E17">
        <w:rPr>
          <w:b/>
          <w:sz w:val="28"/>
          <w:szCs w:val="28"/>
        </w:rPr>
        <w:t>образова</w:t>
      </w:r>
      <w:r w:rsidR="000A5EE7" w:rsidRPr="00904E17">
        <w:rPr>
          <w:b/>
          <w:sz w:val="28"/>
          <w:szCs w:val="28"/>
        </w:rPr>
        <w:t>ния</w:t>
      </w:r>
    </w:p>
    <w:p w:rsidR="000A5EE7" w:rsidRPr="00F6764B" w:rsidRDefault="000A5EE7" w:rsidP="000A5EE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соответствия учебного плана и плана внеурочной деятельности требованиям СанПиН;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 xml:space="preserve">соответствия расписания учебных занятий требованиям СанПиН; 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 xml:space="preserve">реализации запросов родителей </w:t>
      </w:r>
      <w:r w:rsidR="006F6BD9" w:rsidRPr="00F6764B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6F6BD9" w:rsidRPr="00F6764B">
        <w:rPr>
          <w:color w:val="FF0000"/>
          <w:sz w:val="28"/>
          <w:szCs w:val="28"/>
        </w:rPr>
        <w:t xml:space="preserve"> </w:t>
      </w:r>
      <w:r w:rsidR="000A5EE7" w:rsidRPr="00F6764B">
        <w:rPr>
          <w:rFonts w:ascii="Times New Roman" w:hAnsi="Times New Roman" w:cs="Times New Roman"/>
          <w:sz w:val="28"/>
          <w:szCs w:val="28"/>
        </w:rPr>
        <w:t>и обучающихся;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своевременности корректив и актуальности всех компонентов ООП;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соответствия условий реализации ООП целям и задачам обеспечения качества образования;</w:t>
      </w:r>
    </w:p>
    <w:p w:rsidR="000A5EE7" w:rsidRPr="00F6764B" w:rsidRDefault="00904E17" w:rsidP="00904E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5EE7" w:rsidRPr="00F6764B">
        <w:rPr>
          <w:rFonts w:ascii="Times New Roman" w:hAnsi="Times New Roman" w:cs="Times New Roman"/>
          <w:sz w:val="28"/>
          <w:szCs w:val="28"/>
        </w:rPr>
        <w:t>представленности</w:t>
      </w:r>
      <w:proofErr w:type="spellEnd"/>
      <w:r w:rsidR="000A5EE7" w:rsidRPr="00F6764B">
        <w:rPr>
          <w:rFonts w:ascii="Times New Roman" w:hAnsi="Times New Roman" w:cs="Times New Roman"/>
          <w:sz w:val="28"/>
          <w:szCs w:val="28"/>
        </w:rPr>
        <w:t xml:space="preserve"> цифровых образовательных ресурсов в Программе воспитания, Программе формирования и развития УУД.</w:t>
      </w:r>
    </w:p>
    <w:p w:rsidR="000A5EE7" w:rsidRPr="00F6764B" w:rsidRDefault="000A5EE7" w:rsidP="000A5EE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4.2. Оценка содержания предусматривает: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F6764B" w:rsidRDefault="00904E17" w:rsidP="00904E1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5EE7" w:rsidRPr="00F6764B">
        <w:rPr>
          <w:rFonts w:ascii="Times New Roman" w:hAnsi="Times New Roman" w:cs="Times New Roman"/>
          <w:sz w:val="28"/>
          <w:szCs w:val="28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F6764B" w:rsidRDefault="00C72129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4.3. Оценка содержания образования проводится с использованием </w:t>
      </w:r>
      <w:proofErr w:type="gramStart"/>
      <w:r w:rsidRPr="00F6764B">
        <w:rPr>
          <w:sz w:val="28"/>
          <w:szCs w:val="28"/>
        </w:rPr>
        <w:t>чек-листа</w:t>
      </w:r>
      <w:proofErr w:type="gramEnd"/>
      <w:r w:rsidRPr="00F6764B">
        <w:rPr>
          <w:sz w:val="28"/>
          <w:szCs w:val="28"/>
        </w:rPr>
        <w:t xml:space="preserve">, являющегося приложением к настоящему Положению (Приложение </w:t>
      </w:r>
      <w:r w:rsidR="007735D4" w:rsidRPr="00F6764B">
        <w:rPr>
          <w:sz w:val="28"/>
          <w:szCs w:val="28"/>
        </w:rPr>
        <w:t>2</w:t>
      </w:r>
      <w:r w:rsidRPr="00F6764B">
        <w:rPr>
          <w:sz w:val="28"/>
          <w:szCs w:val="28"/>
        </w:rPr>
        <w:t>)</w:t>
      </w:r>
    </w:p>
    <w:p w:rsidR="00CB5320" w:rsidRPr="00F6764B" w:rsidRDefault="00CB5320" w:rsidP="00CB5320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соответствие тематики программы запросу потребителей;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наличие документов, подтверждающих запрос потребителей;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соответствие содержания программы заявленному направлению дополнительного образования;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соответствие структуры и содержания программы региональным требованиям (при их наличии);</w:t>
      </w:r>
    </w:p>
    <w:p w:rsidR="00CB5320" w:rsidRPr="00F6764B" w:rsidRDefault="00904E17" w:rsidP="00904E1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5320" w:rsidRPr="00F67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форм и методов оценки планируемых результатов содержанию программы</w:t>
      </w:r>
      <w:r w:rsidR="00CB5320" w:rsidRPr="00F6764B">
        <w:rPr>
          <w:rFonts w:ascii="Times New Roman" w:hAnsi="Times New Roman" w:cs="Times New Roman"/>
          <w:sz w:val="28"/>
          <w:szCs w:val="28"/>
        </w:rPr>
        <w:t>.</w:t>
      </w:r>
    </w:p>
    <w:p w:rsidR="00CB5320" w:rsidRPr="00F6764B" w:rsidRDefault="00CB5320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4.5. Перечень реализуемых дополнительных общеобразовательных программ обновляется ежегодно, с учетом достижений науки, техники, а также с учетом </w:t>
      </w:r>
      <w:r w:rsidRPr="00F6764B">
        <w:rPr>
          <w:sz w:val="28"/>
          <w:szCs w:val="28"/>
        </w:rPr>
        <w:lastRenderedPageBreak/>
        <w:t>государственной политики в сфере дополнительного образования детей</w:t>
      </w:r>
      <w:r w:rsidR="006F6BD9" w:rsidRPr="00F6764B">
        <w:rPr>
          <w:sz w:val="28"/>
          <w:szCs w:val="28"/>
        </w:rPr>
        <w:t xml:space="preserve"> и запроса потребителей</w:t>
      </w:r>
      <w:r w:rsidRPr="00F6764B">
        <w:rPr>
          <w:sz w:val="28"/>
          <w:szCs w:val="28"/>
        </w:rPr>
        <w:t>.</w:t>
      </w:r>
    </w:p>
    <w:p w:rsidR="00904E17" w:rsidRDefault="00CB5320" w:rsidP="00904E17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F6764B" w:rsidRDefault="00904E17" w:rsidP="00904E17">
      <w:pPr>
        <w:pStyle w:val="artic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5320" w:rsidRPr="00F6764B">
        <w:rPr>
          <w:sz w:val="28"/>
          <w:szCs w:val="28"/>
        </w:rPr>
        <w:t>обеспечения индивидуальных образовательных траекторий обучающихся;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интеграции урочной и внеурочной деятельности;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культуры учебного взаимодействия педагогов и обучающихся</w:t>
      </w:r>
      <w:r w:rsidR="006F6BD9" w:rsidRPr="00F6764B">
        <w:rPr>
          <w:rFonts w:ascii="Times New Roman" w:hAnsi="Times New Roman" w:cs="Times New Roman"/>
          <w:sz w:val="28"/>
          <w:szCs w:val="28"/>
        </w:rPr>
        <w:t>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 xml:space="preserve">психолого-педагогического сопровождения самоорганизации и познавательной </w:t>
      </w:r>
      <w:proofErr w:type="spellStart"/>
      <w:r w:rsidR="00CB5320" w:rsidRPr="00F6764B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="00CB5320" w:rsidRPr="00F676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320" w:rsidRPr="00F676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5320" w:rsidRPr="00F6764B">
        <w:rPr>
          <w:rFonts w:ascii="Times New Roman" w:hAnsi="Times New Roman" w:cs="Times New Roman"/>
          <w:sz w:val="28"/>
          <w:szCs w:val="28"/>
        </w:rPr>
        <w:t>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 xml:space="preserve">проектной и исследовательской деятельности </w:t>
      </w:r>
      <w:proofErr w:type="gramStart"/>
      <w:r w:rsidR="00CB5320" w:rsidRPr="00F676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5320" w:rsidRPr="00F6764B">
        <w:rPr>
          <w:rFonts w:ascii="Times New Roman" w:hAnsi="Times New Roman" w:cs="Times New Roman"/>
          <w:sz w:val="28"/>
          <w:szCs w:val="28"/>
        </w:rPr>
        <w:t>;</w:t>
      </w:r>
    </w:p>
    <w:p w:rsidR="00CB5320" w:rsidRPr="00F6764B" w:rsidRDefault="00904E17" w:rsidP="00904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>социального, научно-методического партнерства;</w:t>
      </w:r>
    </w:p>
    <w:p w:rsidR="00CB5320" w:rsidRPr="00F6764B" w:rsidRDefault="00904E17" w:rsidP="00904E1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5320" w:rsidRPr="00F6764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 w:rsidR="00CB5320" w:rsidRPr="00F6764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="00CB5320" w:rsidRPr="00F6764B">
        <w:rPr>
          <w:rFonts w:ascii="Times New Roman" w:hAnsi="Times New Roman" w:cs="Times New Roman"/>
          <w:sz w:val="28"/>
          <w:szCs w:val="28"/>
        </w:rPr>
        <w:t xml:space="preserve"> методических объединений.</w:t>
      </w:r>
    </w:p>
    <w:p w:rsidR="00904E17" w:rsidRDefault="00CB5320" w:rsidP="00904E17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 w:rsidRPr="00F6764B">
        <w:rPr>
          <w:sz w:val="28"/>
          <w:szCs w:val="28"/>
        </w:rPr>
        <w:t xml:space="preserve"> </w:t>
      </w:r>
      <w:r w:rsidRPr="00F6764B">
        <w:rPr>
          <w:sz w:val="28"/>
          <w:szCs w:val="28"/>
        </w:rPr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 w:rsidRPr="00F6764B">
        <w:rPr>
          <w:sz w:val="28"/>
          <w:szCs w:val="28"/>
        </w:rPr>
        <w:t xml:space="preserve"> </w:t>
      </w:r>
      <w:r w:rsidRPr="00F6764B">
        <w:rPr>
          <w:sz w:val="28"/>
          <w:szCs w:val="28"/>
        </w:rPr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 w:rsidRPr="00F6764B">
        <w:rPr>
          <w:sz w:val="28"/>
          <w:szCs w:val="28"/>
        </w:rPr>
        <w:t>руководителя</w:t>
      </w:r>
      <w:r w:rsidRPr="00F6764B">
        <w:rPr>
          <w:sz w:val="28"/>
          <w:szCs w:val="28"/>
        </w:rPr>
        <w:t xml:space="preserve"> </w:t>
      </w:r>
      <w:r w:rsidR="0003459F" w:rsidRPr="00F6764B">
        <w:rPr>
          <w:sz w:val="28"/>
          <w:szCs w:val="28"/>
        </w:rPr>
        <w:t>ОО</w:t>
      </w:r>
      <w:r w:rsidRPr="00F6764B">
        <w:rPr>
          <w:sz w:val="28"/>
          <w:szCs w:val="28"/>
        </w:rPr>
        <w:t xml:space="preserve"> с учетом протокола согласования изменений со стороны методического совета школы.</w:t>
      </w:r>
    </w:p>
    <w:p w:rsidR="00B14BA3" w:rsidRPr="00904E17" w:rsidRDefault="0078053C" w:rsidP="00904E17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904E17">
        <w:rPr>
          <w:b/>
          <w:sz w:val="28"/>
          <w:szCs w:val="28"/>
        </w:rPr>
        <w:t>5</w:t>
      </w:r>
      <w:r w:rsidR="00B14BA3" w:rsidRPr="00904E17">
        <w:rPr>
          <w:b/>
          <w:sz w:val="28"/>
          <w:szCs w:val="28"/>
        </w:rPr>
        <w:t>.</w:t>
      </w:r>
      <w:r w:rsidR="00A47E33" w:rsidRPr="00904E17">
        <w:rPr>
          <w:b/>
          <w:sz w:val="28"/>
          <w:szCs w:val="28"/>
        </w:rPr>
        <w:t xml:space="preserve"> </w:t>
      </w:r>
      <w:r w:rsidR="00B14BA3" w:rsidRPr="00904E17">
        <w:rPr>
          <w:b/>
          <w:sz w:val="28"/>
          <w:szCs w:val="28"/>
        </w:rPr>
        <w:t>Оценка</w:t>
      </w:r>
      <w:r w:rsidR="00A47E33" w:rsidRPr="00904E17">
        <w:rPr>
          <w:b/>
          <w:sz w:val="28"/>
          <w:szCs w:val="28"/>
        </w:rPr>
        <w:t xml:space="preserve"> </w:t>
      </w:r>
      <w:r w:rsidR="00B14BA3" w:rsidRPr="00904E17">
        <w:rPr>
          <w:b/>
          <w:sz w:val="28"/>
          <w:szCs w:val="28"/>
        </w:rPr>
        <w:t>условий</w:t>
      </w:r>
      <w:r w:rsidR="00A47E33" w:rsidRPr="00904E17">
        <w:rPr>
          <w:b/>
          <w:sz w:val="28"/>
          <w:szCs w:val="28"/>
        </w:rPr>
        <w:t xml:space="preserve"> </w:t>
      </w:r>
      <w:r w:rsidR="00B14BA3" w:rsidRPr="00904E17">
        <w:rPr>
          <w:b/>
          <w:sz w:val="28"/>
          <w:szCs w:val="28"/>
        </w:rPr>
        <w:t>реализации</w:t>
      </w:r>
      <w:r w:rsidR="00A47E33" w:rsidRPr="00904E17">
        <w:rPr>
          <w:b/>
          <w:sz w:val="28"/>
          <w:szCs w:val="28"/>
        </w:rPr>
        <w:t xml:space="preserve"> </w:t>
      </w:r>
      <w:r w:rsidR="007735D4" w:rsidRPr="00904E17">
        <w:rPr>
          <w:b/>
          <w:sz w:val="28"/>
          <w:szCs w:val="28"/>
        </w:rPr>
        <w:t>ООП</w:t>
      </w:r>
    </w:p>
    <w:p w:rsidR="007735D4" w:rsidRPr="00F6764B" w:rsidRDefault="007735D4" w:rsidP="007735D4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кадровых условий;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психолого-педагогических условий;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информационно-методических условий;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материально-технических условий;</w:t>
      </w:r>
    </w:p>
    <w:p w:rsidR="007735D4" w:rsidRPr="00F6764B" w:rsidRDefault="00BB1E42" w:rsidP="00BB1E4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финансово-экономических условий.</w:t>
      </w:r>
    </w:p>
    <w:p w:rsidR="007735D4" w:rsidRPr="00F6764B" w:rsidRDefault="007735D4" w:rsidP="007735D4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5.2. Оценка условий предусматривает: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учет федеральных требований к содержанию отчета о самообследовании;</w:t>
      </w:r>
    </w:p>
    <w:p w:rsidR="007735D4" w:rsidRPr="00F6764B" w:rsidRDefault="00BB1E42" w:rsidP="00BB1E4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35D4" w:rsidRPr="00F6764B">
        <w:rPr>
          <w:rFonts w:ascii="Times New Roman" w:hAnsi="Times New Roman" w:cs="Times New Roman"/>
          <w:sz w:val="28"/>
          <w:szCs w:val="28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F6764B" w:rsidRDefault="007735D4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5.3.</w:t>
      </w:r>
      <w:r w:rsidR="00433DF9" w:rsidRPr="00F6764B">
        <w:rPr>
          <w:sz w:val="28"/>
          <w:szCs w:val="28"/>
        </w:rPr>
        <w:t xml:space="preserve"> </w:t>
      </w:r>
      <w:r w:rsidR="00433DF9" w:rsidRPr="00F6764B">
        <w:rPr>
          <w:rFonts w:eastAsia="Calibri"/>
          <w:bCs/>
          <w:spacing w:val="-2"/>
          <w:sz w:val="28"/>
          <w:szCs w:val="28"/>
          <w:u w:color="000000"/>
        </w:rPr>
        <w:t>Оценка условий реализации ООП проводится согласно Приложению 3 к настоящему Положению.</w:t>
      </w:r>
    </w:p>
    <w:p w:rsidR="00067630" w:rsidRPr="00F6764B" w:rsidRDefault="007735D4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lastRenderedPageBreak/>
        <w:t xml:space="preserve">5.4. </w:t>
      </w:r>
      <w:r w:rsidR="00067630" w:rsidRPr="00F6764B">
        <w:rPr>
          <w:sz w:val="28"/>
          <w:szCs w:val="28"/>
        </w:rPr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F6764B" w:rsidRDefault="00067630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5.</w:t>
      </w:r>
      <w:r w:rsidR="00433DF9" w:rsidRPr="00F6764B">
        <w:rPr>
          <w:sz w:val="28"/>
          <w:szCs w:val="28"/>
        </w:rPr>
        <w:t>5</w:t>
      </w:r>
      <w:r w:rsidRPr="00F6764B">
        <w:rPr>
          <w:sz w:val="28"/>
          <w:szCs w:val="28"/>
        </w:rPr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 w:rsidRPr="00F6764B">
        <w:rPr>
          <w:sz w:val="28"/>
          <w:szCs w:val="28"/>
        </w:rPr>
        <w:t>руководителя ОО</w:t>
      </w:r>
      <w:r w:rsidRPr="00F6764B">
        <w:rPr>
          <w:sz w:val="28"/>
          <w:szCs w:val="28"/>
        </w:rPr>
        <w:t>.</w:t>
      </w:r>
    </w:p>
    <w:p w:rsidR="00BB1E42" w:rsidRDefault="00067630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5.</w:t>
      </w:r>
      <w:r w:rsidR="00433DF9" w:rsidRPr="00F6764B">
        <w:rPr>
          <w:sz w:val="28"/>
          <w:szCs w:val="28"/>
        </w:rPr>
        <w:t>6</w:t>
      </w:r>
      <w:r w:rsidRPr="00F6764B">
        <w:rPr>
          <w:sz w:val="28"/>
          <w:szCs w:val="28"/>
        </w:rPr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  <w:r w:rsidR="00BB1E42">
        <w:rPr>
          <w:sz w:val="28"/>
          <w:szCs w:val="28"/>
        </w:rPr>
        <w:t xml:space="preserve"> </w:t>
      </w:r>
    </w:p>
    <w:p w:rsidR="00B14BA3" w:rsidRPr="00BB1E42" w:rsidRDefault="00C919CF" w:rsidP="00BB1E42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BB1E42">
        <w:rPr>
          <w:b/>
          <w:sz w:val="28"/>
          <w:szCs w:val="28"/>
        </w:rPr>
        <w:t>6</w:t>
      </w:r>
      <w:r w:rsidR="00B14BA3" w:rsidRPr="00BB1E42">
        <w:rPr>
          <w:b/>
          <w:sz w:val="28"/>
          <w:szCs w:val="28"/>
        </w:rPr>
        <w:t>.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Оценка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образовательных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результатов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обучающихся</w:t>
      </w:r>
    </w:p>
    <w:p w:rsidR="00C919CF" w:rsidRPr="00F6764B" w:rsidRDefault="00C919CF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F6764B" w:rsidRDefault="00C919CF" w:rsidP="00C919CF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6.2. Все группы образовательных результатов: личностные, метапредметные, предметные – </w:t>
      </w:r>
      <w:proofErr w:type="gramStart"/>
      <w:r w:rsidRPr="00F6764B">
        <w:rPr>
          <w:sz w:val="28"/>
          <w:szCs w:val="28"/>
        </w:rPr>
        <w:t>оцениваются</w:t>
      </w:r>
      <w:proofErr w:type="gramEnd"/>
      <w:r w:rsidRPr="00F6764B">
        <w:rPr>
          <w:sz w:val="28"/>
          <w:szCs w:val="28"/>
        </w:rPr>
        <w:t>/ диагностируются в рамках:</w:t>
      </w:r>
    </w:p>
    <w:p w:rsidR="00C919CF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9CF" w:rsidRPr="00F6764B">
        <w:rPr>
          <w:rFonts w:ascii="Times New Roman" w:hAnsi="Times New Roman" w:cs="Times New Roman"/>
          <w:sz w:val="28"/>
          <w:szCs w:val="28"/>
        </w:rPr>
        <w:t>текущего контроля (контроля освоения тематических разделов рабочих программ);</w:t>
      </w:r>
    </w:p>
    <w:p w:rsidR="00C919CF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19CF" w:rsidRPr="00F6764B">
        <w:rPr>
          <w:rFonts w:ascii="Times New Roman" w:hAnsi="Times New Roman" w:cs="Times New Roman"/>
          <w:sz w:val="28"/>
          <w:szCs w:val="28"/>
        </w:rPr>
        <w:t>промежуточной аттестации (контроля освоения части ООП, ограниченной одним учебным годом.</w:t>
      </w:r>
      <w:proofErr w:type="gramEnd"/>
    </w:p>
    <w:p w:rsidR="00073275" w:rsidRPr="00F6764B" w:rsidRDefault="00073275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6.3. </w:t>
      </w:r>
      <w:proofErr w:type="gramStart"/>
      <w:r w:rsidRPr="00F6764B">
        <w:rPr>
          <w:sz w:val="28"/>
          <w:szCs w:val="28"/>
        </w:rPr>
        <w:t>Оценка предметных образовательных результатов интегрирована с подготовкой отчета о самообследовании по блоку «Качество подготовки обучающихся».</w:t>
      </w:r>
      <w:proofErr w:type="gramEnd"/>
      <w:r w:rsidRPr="00F6764B">
        <w:rPr>
          <w:sz w:val="28"/>
          <w:szCs w:val="28"/>
        </w:rPr>
        <w:t xml:space="preserve"> Структура оценки предметных результатов </w:t>
      </w:r>
      <w:r w:rsidR="00BF52DF" w:rsidRPr="00F6764B">
        <w:rPr>
          <w:sz w:val="28"/>
          <w:szCs w:val="28"/>
        </w:rPr>
        <w:t xml:space="preserve">отражена в </w:t>
      </w:r>
      <w:r w:rsidRPr="00F6764B">
        <w:rPr>
          <w:sz w:val="28"/>
          <w:szCs w:val="28"/>
        </w:rPr>
        <w:t>Приложении 4.</w:t>
      </w:r>
    </w:p>
    <w:p w:rsidR="00073275" w:rsidRPr="00F6764B" w:rsidRDefault="004613E9" w:rsidP="00073275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6</w:t>
      </w:r>
      <w:r w:rsidR="00073275" w:rsidRPr="00F6764B">
        <w:rPr>
          <w:sz w:val="28"/>
          <w:szCs w:val="28"/>
        </w:rPr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275" w:rsidRPr="00F6764B">
        <w:rPr>
          <w:rFonts w:ascii="Times New Roman" w:hAnsi="Times New Roman" w:cs="Times New Roman"/>
          <w:sz w:val="28"/>
          <w:szCs w:val="28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275" w:rsidRPr="00F6764B">
        <w:rPr>
          <w:rFonts w:ascii="Times New Roman" w:hAnsi="Times New Roman" w:cs="Times New Roman"/>
          <w:sz w:val="28"/>
          <w:szCs w:val="28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275" w:rsidRPr="00F6764B">
        <w:rPr>
          <w:rFonts w:ascii="Times New Roman" w:hAnsi="Times New Roman" w:cs="Times New Roman"/>
          <w:sz w:val="28"/>
          <w:szCs w:val="28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3275" w:rsidRPr="00F6764B">
        <w:rPr>
          <w:rFonts w:ascii="Times New Roman" w:hAnsi="Times New Roman" w:cs="Times New Roman"/>
          <w:sz w:val="28"/>
          <w:szCs w:val="28"/>
        </w:rPr>
        <w:t>мониторинг</w:t>
      </w:r>
      <w:r w:rsidR="00BF52DF" w:rsidRPr="00F6764B">
        <w:rPr>
          <w:rFonts w:ascii="Times New Roman" w:hAnsi="Times New Roman" w:cs="Times New Roman"/>
          <w:sz w:val="28"/>
          <w:szCs w:val="28"/>
        </w:rPr>
        <w:t>а</w:t>
      </w:r>
      <w:r w:rsidR="00073275" w:rsidRPr="00F6764B">
        <w:rPr>
          <w:rFonts w:ascii="Times New Roman" w:hAnsi="Times New Roman" w:cs="Times New Roman"/>
          <w:sz w:val="28"/>
          <w:szCs w:val="28"/>
        </w:rPr>
        <w:t xml:space="preserve"> индивидуального прогресса обучающихся в урочной и внеурочной деятельности (</w:t>
      </w:r>
      <w:proofErr w:type="gramStart"/>
      <w:r w:rsidR="00073275" w:rsidRPr="00F6764B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073275" w:rsidRPr="00F6764B">
        <w:rPr>
          <w:rFonts w:ascii="Times New Roman" w:hAnsi="Times New Roman" w:cs="Times New Roman"/>
          <w:sz w:val="28"/>
          <w:szCs w:val="28"/>
        </w:rPr>
        <w:t>. п.</w:t>
      </w:r>
      <w:r w:rsidR="00BF52DF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4613E9" w:rsidRPr="00F6764B">
        <w:rPr>
          <w:rFonts w:ascii="Times New Roman" w:hAnsi="Times New Roman" w:cs="Times New Roman"/>
          <w:sz w:val="28"/>
          <w:szCs w:val="28"/>
        </w:rPr>
        <w:t>6</w:t>
      </w:r>
      <w:r w:rsidR="00073275" w:rsidRPr="00F6764B">
        <w:rPr>
          <w:rFonts w:ascii="Times New Roman" w:hAnsi="Times New Roman" w:cs="Times New Roman"/>
          <w:sz w:val="28"/>
          <w:szCs w:val="28"/>
        </w:rPr>
        <w:t>.6).</w:t>
      </w:r>
    </w:p>
    <w:p w:rsidR="004613E9" w:rsidRPr="00F6764B" w:rsidRDefault="004613E9" w:rsidP="004613E9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6.5. Оценка образовательных результатов учитывает также данные, полученные по итогам:</w:t>
      </w:r>
    </w:p>
    <w:p w:rsidR="004613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>ГИА;</w:t>
      </w:r>
    </w:p>
    <w:p w:rsidR="004613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>независимых региональных диагностик;</w:t>
      </w:r>
    </w:p>
    <w:p w:rsidR="004613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>ВПР;</w:t>
      </w:r>
    </w:p>
    <w:p w:rsidR="004613E9" w:rsidRPr="00F6764B" w:rsidRDefault="00BB1E42" w:rsidP="00BB1E42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>НИКО.</w:t>
      </w:r>
    </w:p>
    <w:p w:rsidR="004613E9" w:rsidRPr="00F6764B" w:rsidRDefault="004613E9" w:rsidP="004613E9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6.6. Индивидуальный прогресс </w:t>
      </w:r>
      <w:proofErr w:type="gramStart"/>
      <w:r w:rsidRPr="00F6764B">
        <w:rPr>
          <w:sz w:val="28"/>
          <w:szCs w:val="28"/>
        </w:rPr>
        <w:t>обучающегося</w:t>
      </w:r>
      <w:proofErr w:type="gramEnd"/>
      <w:r w:rsidRPr="00F6764B">
        <w:rPr>
          <w:sz w:val="28"/>
          <w:szCs w:val="28"/>
        </w:rPr>
        <w:t xml:space="preserve"> в урочной и внеурочной деятельности оценивается посредством:</w:t>
      </w:r>
    </w:p>
    <w:p w:rsidR="004613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>отметок сводной ведомости успеваемости;</w:t>
      </w:r>
    </w:p>
    <w:p w:rsidR="004613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 xml:space="preserve">статистического учета единиц </w:t>
      </w:r>
      <w:proofErr w:type="spellStart"/>
      <w:r w:rsidR="004613E9" w:rsidRPr="00F6764B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4613E9" w:rsidRPr="00F6764B">
        <w:rPr>
          <w:rFonts w:ascii="Times New Roman" w:hAnsi="Times New Roman" w:cs="Times New Roman"/>
          <w:sz w:val="28"/>
          <w:szCs w:val="28"/>
        </w:rPr>
        <w:t xml:space="preserve"> обучающегося;</w:t>
      </w:r>
    </w:p>
    <w:p w:rsidR="004613E9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13E9" w:rsidRPr="00F6764B">
        <w:rPr>
          <w:rFonts w:ascii="Times New Roman" w:hAnsi="Times New Roman" w:cs="Times New Roman"/>
          <w:sz w:val="28"/>
          <w:szCs w:val="28"/>
        </w:rPr>
        <w:t xml:space="preserve">экспертного заключения на реализованный </w:t>
      </w:r>
      <w:proofErr w:type="gramStart"/>
      <w:r w:rsidR="004613E9" w:rsidRPr="00F6764B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4613E9" w:rsidRPr="00F6764B">
        <w:rPr>
          <w:rFonts w:ascii="Times New Roman" w:hAnsi="Times New Roman" w:cs="Times New Roman"/>
          <w:sz w:val="28"/>
          <w:szCs w:val="28"/>
        </w:rPr>
        <w:t>.</w:t>
      </w:r>
    </w:p>
    <w:p w:rsidR="004613E9" w:rsidRPr="00F6764B" w:rsidRDefault="004613E9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 w:rsidRPr="00F6764B">
        <w:rPr>
          <w:sz w:val="28"/>
          <w:szCs w:val="28"/>
        </w:rPr>
        <w:t xml:space="preserve"> сопровождения образовательной деятельности </w:t>
      </w:r>
      <w:r w:rsidRPr="00F6764B">
        <w:rPr>
          <w:sz w:val="28"/>
          <w:szCs w:val="28"/>
        </w:rPr>
        <w:t>школы.</w:t>
      </w:r>
    </w:p>
    <w:p w:rsidR="00BB1E42" w:rsidRDefault="004613E9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 xml:space="preserve">6.8. Подходы, обозначенные в </w:t>
      </w:r>
      <w:proofErr w:type="spellStart"/>
      <w:r w:rsidRPr="00F6764B">
        <w:rPr>
          <w:sz w:val="28"/>
          <w:szCs w:val="28"/>
        </w:rPr>
        <w:t>пп</w:t>
      </w:r>
      <w:proofErr w:type="spellEnd"/>
      <w:r w:rsidRPr="00F6764B">
        <w:rPr>
          <w:sz w:val="28"/>
          <w:szCs w:val="28"/>
        </w:rPr>
        <w:t xml:space="preserve">. 6.1. – 6.6. распространяются как на ООП, так и на </w:t>
      </w:r>
      <w:r w:rsidR="00BF52DF" w:rsidRPr="00F6764B">
        <w:rPr>
          <w:sz w:val="28"/>
          <w:szCs w:val="28"/>
        </w:rPr>
        <w:t>АООП</w:t>
      </w:r>
      <w:r w:rsidRPr="00F6764B">
        <w:rPr>
          <w:sz w:val="28"/>
          <w:szCs w:val="28"/>
        </w:rPr>
        <w:t>.</w:t>
      </w:r>
      <w:r w:rsidR="00BB1E42">
        <w:rPr>
          <w:sz w:val="28"/>
          <w:szCs w:val="28"/>
        </w:rPr>
        <w:t xml:space="preserve"> </w:t>
      </w:r>
    </w:p>
    <w:p w:rsidR="00023DCE" w:rsidRPr="00BB1E42" w:rsidRDefault="00023DCE" w:rsidP="00BB1E42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BB1E42">
        <w:rPr>
          <w:b/>
          <w:sz w:val="28"/>
          <w:szCs w:val="28"/>
        </w:rPr>
        <w:t>7. Административный контроль и объективность ВСОКО</w:t>
      </w:r>
    </w:p>
    <w:p w:rsidR="00023DCE" w:rsidRPr="00F6764B" w:rsidRDefault="00023DCE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7.1. Функционирование ВСОКО подчинено задачам внутришкольного административного контроля.</w:t>
      </w:r>
    </w:p>
    <w:p w:rsidR="00023DCE" w:rsidRPr="00F6764B" w:rsidRDefault="00023DCE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7.2. Административный контроль гарантирует объективность результатов ВСОКО.</w:t>
      </w:r>
    </w:p>
    <w:p w:rsidR="00023DCE" w:rsidRPr="00F6764B" w:rsidRDefault="00023DCE" w:rsidP="00BB1E4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полное соответствие планируемых и оцениваемых результатов, их обязательная кодификация;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доступность кодификаторов образовательных результатов как для обучающихся, так и для родителей</w:t>
      </w:r>
      <w:r w:rsidR="00723CA0" w:rsidRPr="00F6764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023DCE" w:rsidRPr="00F6764B">
        <w:rPr>
          <w:rFonts w:ascii="Times New Roman" w:hAnsi="Times New Roman" w:cs="Times New Roman"/>
          <w:sz w:val="28"/>
          <w:szCs w:val="28"/>
        </w:rPr>
        <w:t>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фиксацию высокого уровня освоения отметкой «5»; повышенного отметкой «4»; базового отметкой «3</w:t>
      </w:r>
      <w:r w:rsidR="00723CA0" w:rsidRPr="00F6764B">
        <w:rPr>
          <w:rFonts w:ascii="Times New Roman" w:hAnsi="Times New Roman" w:cs="Times New Roman"/>
          <w:sz w:val="28"/>
          <w:szCs w:val="28"/>
        </w:rPr>
        <w:t>»</w:t>
      </w:r>
      <w:r w:rsidR="00023DCE" w:rsidRPr="00F6764B">
        <w:rPr>
          <w:rFonts w:ascii="Times New Roman" w:hAnsi="Times New Roman" w:cs="Times New Roman"/>
          <w:sz w:val="28"/>
          <w:szCs w:val="28"/>
        </w:rPr>
        <w:t>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 xml:space="preserve">системную просветительскую работу с родителями </w:t>
      </w:r>
      <w:r w:rsidR="00723CA0" w:rsidRPr="00F6764B">
        <w:rPr>
          <w:rFonts w:ascii="Times New Roman" w:hAnsi="Times New Roman" w:cs="Times New Roman"/>
          <w:sz w:val="28"/>
          <w:szCs w:val="28"/>
        </w:rPr>
        <w:t xml:space="preserve">(законными представителями) </w:t>
      </w:r>
      <w:r w:rsidR="00023DCE" w:rsidRPr="00F6764B">
        <w:rPr>
          <w:rFonts w:ascii="Times New Roman" w:hAnsi="Times New Roman" w:cs="Times New Roman"/>
          <w:sz w:val="28"/>
          <w:szCs w:val="28"/>
        </w:rPr>
        <w:t>по вопросам оценки.</w:t>
      </w:r>
    </w:p>
    <w:p w:rsidR="00023DCE" w:rsidRPr="00F6764B" w:rsidRDefault="00023DCE" w:rsidP="00BB1E4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 xml:space="preserve">ежегодным приказом </w:t>
      </w:r>
      <w:r w:rsidR="00723CA0" w:rsidRPr="00F6764B">
        <w:rPr>
          <w:rFonts w:ascii="Times New Roman" w:hAnsi="Times New Roman" w:cs="Times New Roman"/>
          <w:sz w:val="28"/>
          <w:szCs w:val="28"/>
        </w:rPr>
        <w:t>руководителем ОО о</w:t>
      </w:r>
      <w:r w:rsidR="00023DCE" w:rsidRPr="00F6764B">
        <w:rPr>
          <w:rFonts w:ascii="Times New Roman" w:hAnsi="Times New Roman" w:cs="Times New Roman"/>
          <w:sz w:val="28"/>
          <w:szCs w:val="28"/>
        </w:rPr>
        <w:t>б административном контроле, проведении самообследования и обеспечении функционирования ВСОКО</w:t>
      </w:r>
      <w:r w:rsidR="00723CA0" w:rsidRPr="00F6764B">
        <w:rPr>
          <w:rFonts w:ascii="Times New Roman" w:hAnsi="Times New Roman" w:cs="Times New Roman"/>
          <w:sz w:val="28"/>
          <w:szCs w:val="28"/>
        </w:rPr>
        <w:t>;</w:t>
      </w:r>
    </w:p>
    <w:p w:rsidR="00023DCE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BB1E42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23DCE" w:rsidRPr="00F6764B">
        <w:rPr>
          <w:rFonts w:ascii="Times New Roman" w:hAnsi="Times New Roman" w:cs="Times New Roman"/>
          <w:sz w:val="28"/>
          <w:szCs w:val="28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EE2" w:rsidRPr="00BB1E42" w:rsidRDefault="005E2EE2" w:rsidP="00BB1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E42">
        <w:rPr>
          <w:rFonts w:ascii="Times New Roman" w:hAnsi="Times New Roman" w:cs="Times New Roman"/>
          <w:b/>
          <w:sz w:val="28"/>
          <w:szCs w:val="28"/>
        </w:rPr>
        <w:t>8. ВСОКО и самообследования</w:t>
      </w:r>
    </w:p>
    <w:p w:rsidR="005E2EE2" w:rsidRPr="00F6764B" w:rsidRDefault="005E2EE2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8.1. Самообследование – мероприятие ВСОКО</w:t>
      </w:r>
      <w:r w:rsidR="00D43C9D" w:rsidRPr="00F6764B">
        <w:rPr>
          <w:sz w:val="28"/>
          <w:szCs w:val="28"/>
        </w:rPr>
        <w:t>.</w:t>
      </w:r>
    </w:p>
    <w:p w:rsidR="005E2EE2" w:rsidRPr="00F6764B" w:rsidRDefault="005E2EE2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8.2. Отчет о самообследовании – документ ВСОКО (Приложение 7)</w:t>
      </w:r>
      <w:r w:rsidR="00C85E97" w:rsidRPr="00F6764B">
        <w:rPr>
          <w:sz w:val="28"/>
          <w:szCs w:val="28"/>
        </w:rPr>
        <w:t xml:space="preserve"> с обязательным размещением на официальном сайте ОО</w:t>
      </w:r>
      <w:r w:rsidRPr="00F6764B">
        <w:rPr>
          <w:sz w:val="28"/>
          <w:szCs w:val="28"/>
        </w:rPr>
        <w:t>.</w:t>
      </w:r>
    </w:p>
    <w:p w:rsidR="00BB1E42" w:rsidRDefault="005E2EE2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  <w:r w:rsidR="00BB1E42">
        <w:rPr>
          <w:sz w:val="28"/>
          <w:szCs w:val="28"/>
        </w:rPr>
        <w:t xml:space="preserve"> </w:t>
      </w:r>
    </w:p>
    <w:p w:rsidR="00B14BA3" w:rsidRPr="00BB1E42" w:rsidRDefault="005E2EE2" w:rsidP="00BB1E42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BB1E42">
        <w:rPr>
          <w:b/>
          <w:sz w:val="28"/>
          <w:szCs w:val="28"/>
        </w:rPr>
        <w:t>9</w:t>
      </w:r>
      <w:r w:rsidR="00B14BA3" w:rsidRPr="00BB1E42">
        <w:rPr>
          <w:b/>
          <w:sz w:val="28"/>
          <w:szCs w:val="28"/>
        </w:rPr>
        <w:t>.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Мониторинги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в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рамках</w:t>
      </w:r>
      <w:r w:rsidR="00A47E33" w:rsidRPr="00BB1E42">
        <w:rPr>
          <w:b/>
          <w:sz w:val="28"/>
          <w:szCs w:val="28"/>
        </w:rPr>
        <w:t xml:space="preserve"> </w:t>
      </w:r>
      <w:r w:rsidR="00B14BA3" w:rsidRPr="00BB1E42">
        <w:rPr>
          <w:b/>
          <w:sz w:val="28"/>
          <w:szCs w:val="28"/>
        </w:rPr>
        <w:t>ВСОКО</w:t>
      </w:r>
    </w:p>
    <w:p w:rsidR="005E2EE2" w:rsidRPr="00F6764B" w:rsidRDefault="007251E9" w:rsidP="00BB1E4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9</w:t>
      </w:r>
      <w:r w:rsidR="005E2EE2" w:rsidRPr="00F6764B">
        <w:rPr>
          <w:sz w:val="28"/>
          <w:szCs w:val="28"/>
        </w:rPr>
        <w:t>.1. В рамках ВСОКО проводятся обязательные мониторинги:</w:t>
      </w:r>
    </w:p>
    <w:p w:rsidR="005E2EE2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2EE2" w:rsidRPr="00F6764B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5E2EE2" w:rsidRPr="00F676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E2EE2" w:rsidRPr="00F6764B">
        <w:rPr>
          <w:rFonts w:ascii="Times New Roman" w:hAnsi="Times New Roman" w:cs="Times New Roman"/>
          <w:sz w:val="28"/>
          <w:szCs w:val="28"/>
        </w:rPr>
        <w:t xml:space="preserve"> личностных образовательных результатов;</w:t>
      </w:r>
    </w:p>
    <w:p w:rsidR="005E2EE2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E2" w:rsidRPr="00F6764B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gramStart"/>
      <w:r w:rsidR="005E2EE2" w:rsidRPr="00F6764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E2EE2" w:rsidRPr="00F676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EE2" w:rsidRPr="00F676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5E2EE2" w:rsidRPr="00F6764B">
        <w:rPr>
          <w:rFonts w:ascii="Times New Roman" w:hAnsi="Times New Roman" w:cs="Times New Roman"/>
          <w:sz w:val="28"/>
          <w:szCs w:val="28"/>
        </w:rPr>
        <w:t xml:space="preserve"> образовательных результатов;</w:t>
      </w:r>
    </w:p>
    <w:p w:rsidR="005E2EE2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E2" w:rsidRPr="00F6764B">
        <w:rPr>
          <w:rFonts w:ascii="Times New Roman" w:hAnsi="Times New Roman" w:cs="Times New Roman"/>
          <w:sz w:val="28"/>
          <w:szCs w:val="28"/>
        </w:rPr>
        <w:t>академической успеваемости обучающихся, результатов ГИА, ВПР, НИКО, региональных диагностик;</w:t>
      </w:r>
    </w:p>
    <w:p w:rsidR="005E2EE2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2EE2" w:rsidRPr="00F6764B">
        <w:rPr>
          <w:rFonts w:ascii="Times New Roman" w:hAnsi="Times New Roman" w:cs="Times New Roman"/>
          <w:sz w:val="28"/>
          <w:szCs w:val="28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F6764B" w:rsidRDefault="007251E9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9</w:t>
      </w:r>
      <w:r w:rsidR="005E2EE2" w:rsidRPr="00F6764B">
        <w:rPr>
          <w:sz w:val="28"/>
          <w:szCs w:val="28"/>
        </w:rPr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 w:rsidRPr="00F6764B">
        <w:rPr>
          <w:sz w:val="28"/>
          <w:szCs w:val="28"/>
        </w:rPr>
        <w:t>руководителя ОО о</w:t>
      </w:r>
      <w:r w:rsidR="005E2EE2" w:rsidRPr="00F6764B">
        <w:rPr>
          <w:sz w:val="28"/>
          <w:szCs w:val="28"/>
        </w:rPr>
        <w:t>б административном контроле, проведении самообследования и обеспечении функционирования ВСОКО.</w:t>
      </w:r>
    </w:p>
    <w:p w:rsidR="00BB1E42" w:rsidRDefault="007251E9" w:rsidP="00BB1E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2EE2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E2EE2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</w:t>
      </w:r>
      <w:r w:rsidR="00D43C9D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EE2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</w:t>
      </w:r>
      <w:r w:rsidR="00D43C9D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2EE2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BA3" w:rsidRPr="00BB1E42" w:rsidRDefault="007251E9" w:rsidP="00BB1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1E42">
        <w:rPr>
          <w:rFonts w:ascii="Times New Roman" w:hAnsi="Times New Roman" w:cs="Times New Roman"/>
          <w:b/>
          <w:sz w:val="28"/>
          <w:szCs w:val="28"/>
        </w:rPr>
        <w:t>10</w:t>
      </w:r>
      <w:r w:rsidR="00B14BA3" w:rsidRPr="00BB1E42">
        <w:rPr>
          <w:rFonts w:ascii="Times New Roman" w:hAnsi="Times New Roman" w:cs="Times New Roman"/>
          <w:b/>
          <w:sz w:val="28"/>
          <w:szCs w:val="28"/>
        </w:rPr>
        <w:t>.</w:t>
      </w:r>
      <w:r w:rsidR="00A47E33" w:rsidRPr="00BB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E42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A47E33" w:rsidRPr="00BB1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BA3" w:rsidRPr="00BB1E42">
        <w:rPr>
          <w:rFonts w:ascii="Times New Roman" w:hAnsi="Times New Roman" w:cs="Times New Roman"/>
          <w:b/>
          <w:sz w:val="28"/>
          <w:szCs w:val="28"/>
        </w:rPr>
        <w:t>ВСОКО</w:t>
      </w:r>
    </w:p>
    <w:p w:rsidR="007251E9" w:rsidRPr="00F6764B" w:rsidRDefault="007251E9" w:rsidP="00BB1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E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информационно-аналитических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контрольно-оценочной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="00A47E3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BA3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ВСОКО</w:t>
      </w: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предусмотренные ежегодным приказом </w:t>
      </w:r>
      <w:r w:rsidR="00392277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ОО о</w:t>
      </w: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F6764B" w:rsidRDefault="00C85E97" w:rsidP="00BB1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51E9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К документам ВСОКО относятся:</w:t>
      </w:r>
    </w:p>
    <w:p w:rsidR="007251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E9" w:rsidRPr="00F6764B">
        <w:rPr>
          <w:rFonts w:ascii="Times New Roman" w:hAnsi="Times New Roman" w:cs="Times New Roman"/>
          <w:sz w:val="28"/>
          <w:szCs w:val="28"/>
        </w:rPr>
        <w:t xml:space="preserve">отчет о </w:t>
      </w:r>
      <w:proofErr w:type="spellStart"/>
      <w:r w:rsidR="007251E9" w:rsidRPr="00F6764B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="007251E9" w:rsidRPr="00F6764B">
        <w:rPr>
          <w:rFonts w:ascii="Times New Roman" w:hAnsi="Times New Roman" w:cs="Times New Roman"/>
          <w:sz w:val="28"/>
          <w:szCs w:val="28"/>
        </w:rPr>
        <w:t>;</w:t>
      </w:r>
    </w:p>
    <w:p w:rsidR="007251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E9" w:rsidRPr="00F6764B">
        <w:rPr>
          <w:rFonts w:ascii="Times New Roman" w:hAnsi="Times New Roman" w:cs="Times New Roman"/>
          <w:sz w:val="28"/>
          <w:szCs w:val="28"/>
        </w:rPr>
        <w:t>сводные ведомости успеваемости;</w:t>
      </w:r>
    </w:p>
    <w:p w:rsidR="007251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E9" w:rsidRPr="00F6764B">
        <w:rPr>
          <w:rFonts w:ascii="Times New Roman" w:hAnsi="Times New Roman" w:cs="Times New Roman"/>
          <w:sz w:val="28"/>
          <w:szCs w:val="28"/>
        </w:rPr>
        <w:t>аналитические справки по результатам мониторингов, результатам опроса удовлетворенности родителей</w:t>
      </w:r>
      <w:r w:rsidR="00392277" w:rsidRPr="00F6764B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251E9" w:rsidRPr="00F6764B">
        <w:rPr>
          <w:rFonts w:ascii="Times New Roman" w:hAnsi="Times New Roman" w:cs="Times New Roman"/>
          <w:sz w:val="28"/>
          <w:szCs w:val="28"/>
        </w:rPr>
        <w:t>, результатам плановых административных проверок и др.</w:t>
      </w:r>
      <w:r w:rsidR="00271844" w:rsidRPr="00F6764B">
        <w:rPr>
          <w:rFonts w:ascii="Times New Roman" w:hAnsi="Times New Roman" w:cs="Times New Roman"/>
          <w:sz w:val="28"/>
          <w:szCs w:val="28"/>
        </w:rPr>
        <w:t>;</w:t>
      </w:r>
    </w:p>
    <w:p w:rsidR="007251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E9" w:rsidRPr="00F6764B">
        <w:rPr>
          <w:rFonts w:ascii="Times New Roman" w:hAnsi="Times New Roman" w:cs="Times New Roman"/>
          <w:sz w:val="28"/>
          <w:szCs w:val="28"/>
        </w:rPr>
        <w:t>аналитические справки-комментарии к результатам внешних независимых диагностик и ГИА</w:t>
      </w:r>
      <w:r w:rsidR="00271844" w:rsidRPr="00F6764B">
        <w:rPr>
          <w:rFonts w:ascii="Times New Roman" w:hAnsi="Times New Roman" w:cs="Times New Roman"/>
          <w:sz w:val="28"/>
          <w:szCs w:val="28"/>
        </w:rPr>
        <w:t>;</w:t>
      </w:r>
    </w:p>
    <w:p w:rsidR="007251E9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251E9" w:rsidRPr="00F6764B">
        <w:rPr>
          <w:rFonts w:ascii="Times New Roman" w:hAnsi="Times New Roman" w:cs="Times New Roman"/>
          <w:sz w:val="28"/>
          <w:szCs w:val="28"/>
        </w:rPr>
        <w:t>анкетно-опросный</w:t>
      </w:r>
      <w:proofErr w:type="spellEnd"/>
      <w:r w:rsidR="007251E9" w:rsidRPr="00F6764B">
        <w:rPr>
          <w:rFonts w:ascii="Times New Roman" w:hAnsi="Times New Roman" w:cs="Times New Roman"/>
          <w:sz w:val="28"/>
          <w:szCs w:val="28"/>
        </w:rPr>
        <w:t xml:space="preserve"> материал; шаблоны стандартизованных форм и др.;</w:t>
      </w:r>
    </w:p>
    <w:p w:rsidR="007251E9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1E9" w:rsidRPr="00F6764B">
        <w:rPr>
          <w:rFonts w:ascii="Times New Roman" w:hAnsi="Times New Roman" w:cs="Times New Roman"/>
          <w:sz w:val="28"/>
          <w:szCs w:val="28"/>
        </w:rPr>
        <w:t xml:space="preserve">приложения к протоколам заседаний коллегиальных органов управления </w:t>
      </w:r>
      <w:r w:rsidR="00392277" w:rsidRPr="00F6764B">
        <w:rPr>
          <w:rFonts w:ascii="Times New Roman" w:hAnsi="Times New Roman" w:cs="Times New Roman"/>
          <w:sz w:val="28"/>
          <w:szCs w:val="28"/>
        </w:rPr>
        <w:t>ОО</w:t>
      </w:r>
      <w:r w:rsidR="007251E9" w:rsidRPr="00F6764B">
        <w:rPr>
          <w:rFonts w:ascii="Times New Roman" w:hAnsi="Times New Roman" w:cs="Times New Roman"/>
          <w:sz w:val="28"/>
          <w:szCs w:val="28"/>
        </w:rPr>
        <w:t>.</w:t>
      </w:r>
    </w:p>
    <w:p w:rsidR="007251E9" w:rsidRPr="00F6764B" w:rsidRDefault="00C85E97" w:rsidP="00BB1E4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7251E9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71844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251E9" w:rsidRPr="00F6764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 документов ВСОКО ежегодно корректируется, в зависимости от задач административного контроля в текущем</w:t>
      </w:r>
      <w:r w:rsidR="00BB1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BB1E42" w:rsidRDefault="00C85E97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10</w:t>
      </w:r>
      <w:r w:rsidR="00271844" w:rsidRPr="00F6764B">
        <w:rPr>
          <w:sz w:val="28"/>
          <w:szCs w:val="28"/>
        </w:rPr>
        <w:t>.4</w:t>
      </w:r>
      <w:r w:rsidR="00B14BA3" w:rsidRPr="00F6764B">
        <w:rPr>
          <w:sz w:val="28"/>
          <w:szCs w:val="28"/>
        </w:rPr>
        <w:t>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Должностное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лицо,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координирующее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своевременную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качественную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подготовку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документов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ВСОКО,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ежегодно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назначается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приказом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руководителя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ОО.</w:t>
      </w:r>
      <w:r w:rsidR="00BB1E42">
        <w:rPr>
          <w:sz w:val="28"/>
          <w:szCs w:val="28"/>
        </w:rPr>
        <w:t xml:space="preserve"> </w:t>
      </w:r>
    </w:p>
    <w:p w:rsidR="00B14BA3" w:rsidRPr="00F6764B" w:rsidRDefault="00C85E97" w:rsidP="00BB1E42">
      <w:pPr>
        <w:pStyle w:val="article"/>
        <w:spacing w:before="0" w:beforeAutospacing="0" w:after="0" w:afterAutospacing="0"/>
        <w:jc w:val="both"/>
        <w:rPr>
          <w:b/>
          <w:sz w:val="28"/>
          <w:szCs w:val="28"/>
        </w:rPr>
      </w:pPr>
      <w:r w:rsidRPr="00F6764B">
        <w:rPr>
          <w:b/>
          <w:sz w:val="28"/>
          <w:szCs w:val="28"/>
        </w:rPr>
        <w:t>11</w:t>
      </w:r>
      <w:r w:rsidR="00B14BA3" w:rsidRPr="00F6764B">
        <w:rPr>
          <w:b/>
          <w:sz w:val="28"/>
          <w:szCs w:val="28"/>
        </w:rPr>
        <w:t>.</w:t>
      </w:r>
      <w:r w:rsidR="00A47E33" w:rsidRPr="00F6764B">
        <w:rPr>
          <w:b/>
          <w:sz w:val="28"/>
          <w:szCs w:val="28"/>
        </w:rPr>
        <w:t xml:space="preserve"> </w:t>
      </w:r>
      <w:r w:rsidR="00B14BA3" w:rsidRPr="00F6764B">
        <w:rPr>
          <w:b/>
          <w:sz w:val="28"/>
          <w:szCs w:val="28"/>
        </w:rPr>
        <w:t>Заключительные</w:t>
      </w:r>
      <w:r w:rsidR="00A47E33" w:rsidRPr="00F6764B">
        <w:rPr>
          <w:b/>
          <w:sz w:val="28"/>
          <w:szCs w:val="28"/>
        </w:rPr>
        <w:t xml:space="preserve"> </w:t>
      </w:r>
      <w:r w:rsidR="00B14BA3" w:rsidRPr="00F6764B">
        <w:rPr>
          <w:b/>
          <w:sz w:val="28"/>
          <w:szCs w:val="28"/>
        </w:rPr>
        <w:t>положения</w:t>
      </w:r>
    </w:p>
    <w:p w:rsidR="00B14BA3" w:rsidRPr="00F6764B" w:rsidRDefault="00C85E97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11</w:t>
      </w:r>
      <w:r w:rsidR="00B14BA3" w:rsidRPr="00F6764B">
        <w:rPr>
          <w:sz w:val="28"/>
          <w:szCs w:val="28"/>
        </w:rPr>
        <w:t>.1.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Настоящее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Положение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реализуется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взаимосвязи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</w:t>
      </w:r>
      <w:r w:rsidR="00A47E33" w:rsidRPr="00F6764B">
        <w:rPr>
          <w:sz w:val="28"/>
          <w:szCs w:val="28"/>
        </w:rPr>
        <w:t xml:space="preserve"> </w:t>
      </w:r>
      <w:r w:rsidR="00392277" w:rsidRPr="00F6764B">
        <w:rPr>
          <w:sz w:val="28"/>
          <w:szCs w:val="28"/>
        </w:rPr>
        <w:t>П</w:t>
      </w:r>
      <w:r w:rsidR="00B14BA3" w:rsidRPr="00F6764B">
        <w:rPr>
          <w:sz w:val="28"/>
          <w:szCs w:val="28"/>
        </w:rPr>
        <w:t>оложением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фонде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оплаты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труда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ОО,</w:t>
      </w:r>
      <w:r w:rsidR="00A47E33" w:rsidRPr="00F6764B">
        <w:rPr>
          <w:sz w:val="28"/>
          <w:szCs w:val="28"/>
        </w:rPr>
        <w:t xml:space="preserve"> </w:t>
      </w:r>
      <w:r w:rsidR="00392277" w:rsidRPr="00F6764B">
        <w:rPr>
          <w:sz w:val="28"/>
          <w:szCs w:val="28"/>
        </w:rPr>
        <w:t>П</w:t>
      </w:r>
      <w:r w:rsidR="00B14BA3" w:rsidRPr="00F6764B">
        <w:rPr>
          <w:sz w:val="28"/>
          <w:szCs w:val="28"/>
        </w:rPr>
        <w:t>оложением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формах,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периодичности,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порядке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текущего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контроля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промежуточной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аттестации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обучающихся,</w:t>
      </w:r>
      <w:r w:rsidR="00A47E33" w:rsidRPr="00F6764B">
        <w:rPr>
          <w:sz w:val="28"/>
          <w:szCs w:val="28"/>
        </w:rPr>
        <w:t xml:space="preserve"> </w:t>
      </w:r>
      <w:r w:rsidR="00392277" w:rsidRPr="00F6764B">
        <w:rPr>
          <w:sz w:val="28"/>
          <w:szCs w:val="28"/>
        </w:rPr>
        <w:t>П</w:t>
      </w:r>
      <w:r w:rsidR="00B14BA3" w:rsidRPr="00F6764B">
        <w:rPr>
          <w:sz w:val="28"/>
          <w:szCs w:val="28"/>
        </w:rPr>
        <w:t>оложением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индивидуальном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учете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освоения</w:t>
      </w:r>
      <w:r w:rsidR="008A59DD" w:rsidRPr="00F6764B">
        <w:rPr>
          <w:sz w:val="28"/>
          <w:szCs w:val="28"/>
        </w:rPr>
        <w:t xml:space="preserve"> </w:t>
      </w:r>
      <w:proofErr w:type="gramStart"/>
      <w:r w:rsidR="00B14BA3" w:rsidRPr="00F6764B">
        <w:rPr>
          <w:sz w:val="28"/>
          <w:szCs w:val="28"/>
        </w:rPr>
        <w:t>обучающимися</w:t>
      </w:r>
      <w:proofErr w:type="gramEnd"/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образовательных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программ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поощрений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обучающихся.</w:t>
      </w:r>
    </w:p>
    <w:p w:rsidR="00B14BA3" w:rsidRPr="00F6764B" w:rsidRDefault="00C85E97" w:rsidP="00BB1E42">
      <w:pPr>
        <w:pStyle w:val="article"/>
        <w:spacing w:before="0" w:beforeAutospacing="0" w:after="24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11</w:t>
      </w:r>
      <w:r w:rsidR="00B14BA3" w:rsidRPr="00F6764B">
        <w:rPr>
          <w:sz w:val="28"/>
          <w:szCs w:val="28"/>
        </w:rPr>
        <w:t>.2.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Изменения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настоящее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Положение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вносятся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согласно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порядку,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предусмотренному</w:t>
      </w:r>
      <w:r w:rsidR="00A47E33" w:rsidRPr="00F6764B">
        <w:rPr>
          <w:sz w:val="28"/>
          <w:szCs w:val="28"/>
        </w:rPr>
        <w:t xml:space="preserve"> </w:t>
      </w:r>
      <w:r w:rsidR="00392277" w:rsidRPr="00F6764B">
        <w:rPr>
          <w:sz w:val="28"/>
          <w:szCs w:val="28"/>
        </w:rPr>
        <w:t>У</w:t>
      </w:r>
      <w:r w:rsidR="00B14BA3" w:rsidRPr="00F6764B">
        <w:rPr>
          <w:sz w:val="28"/>
          <w:szCs w:val="28"/>
        </w:rPr>
        <w:t>ставом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ОО.</w:t>
      </w:r>
    </w:p>
    <w:p w:rsidR="00B14BA3" w:rsidRPr="00F6764B" w:rsidRDefault="00C85E97" w:rsidP="00BB1E4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11</w:t>
      </w:r>
      <w:r w:rsidR="00B14BA3" w:rsidRPr="00F6764B">
        <w:rPr>
          <w:sz w:val="28"/>
          <w:szCs w:val="28"/>
        </w:rPr>
        <w:t>.3.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Основания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для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внесения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изменений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настоящее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Положение:</w:t>
      </w:r>
    </w:p>
    <w:p w:rsidR="00B14BA3" w:rsidRPr="00F6764B" w:rsidRDefault="00BB1E42" w:rsidP="00BB1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изменение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сфере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образования,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том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числе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принятие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новой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редакции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ФГОС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ОО;</w:t>
      </w:r>
    </w:p>
    <w:p w:rsidR="00B14BA3" w:rsidRPr="00F6764B" w:rsidRDefault="00BB1E42" w:rsidP="00BB1E4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BA3" w:rsidRPr="00F6764B">
        <w:rPr>
          <w:rFonts w:ascii="Times New Roman" w:hAnsi="Times New Roman" w:cs="Times New Roman"/>
          <w:sz w:val="28"/>
          <w:szCs w:val="28"/>
        </w:rPr>
        <w:t>существенные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корректировки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смежных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локальных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актов,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влияющих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на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содержание</w:t>
      </w:r>
      <w:r w:rsidR="00A47E33" w:rsidRPr="00F6764B">
        <w:rPr>
          <w:rFonts w:ascii="Times New Roman" w:hAnsi="Times New Roman" w:cs="Times New Roman"/>
          <w:sz w:val="28"/>
          <w:szCs w:val="28"/>
        </w:rPr>
        <w:t xml:space="preserve"> </w:t>
      </w:r>
      <w:r w:rsidR="00B14BA3" w:rsidRPr="00F6764B">
        <w:rPr>
          <w:rFonts w:ascii="Times New Roman" w:hAnsi="Times New Roman" w:cs="Times New Roman"/>
          <w:sz w:val="28"/>
          <w:szCs w:val="28"/>
        </w:rPr>
        <w:t>ВСОКО.</w:t>
      </w:r>
    </w:p>
    <w:p w:rsidR="00B14BA3" w:rsidRPr="00F6764B" w:rsidRDefault="00C85E97" w:rsidP="00BB1E42">
      <w:pPr>
        <w:pStyle w:val="article"/>
        <w:spacing w:before="0" w:beforeAutospacing="0" w:after="0" w:afterAutospacing="0"/>
        <w:jc w:val="both"/>
        <w:rPr>
          <w:sz w:val="28"/>
          <w:szCs w:val="28"/>
        </w:rPr>
      </w:pPr>
      <w:r w:rsidRPr="00F6764B">
        <w:rPr>
          <w:sz w:val="28"/>
          <w:szCs w:val="28"/>
        </w:rPr>
        <w:t>11</w:t>
      </w:r>
      <w:r w:rsidR="00B14BA3" w:rsidRPr="00F6764B">
        <w:rPr>
          <w:sz w:val="28"/>
          <w:szCs w:val="28"/>
        </w:rPr>
        <w:t>.4.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Текст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настоящего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Положения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подлежит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размещению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в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установленном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порядке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на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официальном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сайте</w:t>
      </w:r>
      <w:r w:rsidR="00A47E33" w:rsidRPr="00F6764B">
        <w:rPr>
          <w:sz w:val="28"/>
          <w:szCs w:val="28"/>
        </w:rPr>
        <w:t xml:space="preserve"> </w:t>
      </w:r>
      <w:r w:rsidR="00B14BA3" w:rsidRPr="00F6764B">
        <w:rPr>
          <w:sz w:val="28"/>
          <w:szCs w:val="28"/>
        </w:rPr>
        <w:t>ОО.</w:t>
      </w:r>
    </w:p>
    <w:bookmarkEnd w:id="0"/>
    <w:p w:rsidR="00B14BA3" w:rsidRPr="00CD5CE8" w:rsidRDefault="00B14BA3" w:rsidP="00BB1E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p w:rsidR="00051678" w:rsidRPr="00051678" w:rsidRDefault="00051678" w:rsidP="00AB6A71">
      <w:pPr>
        <w:spacing w:after="0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a"/>
        <w:tblW w:w="10031" w:type="dxa"/>
        <w:tblLook w:val="04A0"/>
      </w:tblPr>
      <w:tblGrid>
        <w:gridCol w:w="2376"/>
        <w:gridCol w:w="7655"/>
      </w:tblGrid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655" w:type="dxa"/>
          </w:tcPr>
          <w:p w:rsidR="00AB6A71" w:rsidRPr="00CB3436" w:rsidRDefault="00AB6A71" w:rsidP="0005167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8671C7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5A6783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783"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783"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</w:tcPr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промежуточную аттестацию </w:t>
            </w:r>
            <w:proofErr w:type="gramStart"/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итоговую аттестацию </w:t>
            </w:r>
            <w:proofErr w:type="gramStart"/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не выносимым на ГИА;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051678">
        <w:tc>
          <w:tcPr>
            <w:tcW w:w="2376" w:type="dxa"/>
          </w:tcPr>
          <w:p w:rsidR="009139EA" w:rsidRPr="00CD5CE8" w:rsidRDefault="009139EA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655" w:type="dxa"/>
          </w:tcPr>
          <w:p w:rsidR="009139EA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051678">
        <w:tc>
          <w:tcPr>
            <w:tcW w:w="2376" w:type="dxa"/>
          </w:tcPr>
          <w:p w:rsidR="001D0D60" w:rsidRPr="00CD5CE8" w:rsidRDefault="001D0D60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655" w:type="dxa"/>
          </w:tcPr>
          <w:p w:rsidR="00AB52F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</w:t>
            </w:r>
            <w:proofErr w:type="spellStart"/>
            <w:proofErr w:type="gramStart"/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>экс-периментальной</w:t>
            </w:r>
            <w:proofErr w:type="spellEnd"/>
            <w:proofErr w:type="gramEnd"/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проектной деятельности и управлению проектами; </w:t>
            </w:r>
          </w:p>
          <w:p w:rsidR="00AB52F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D60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="001D0D60"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0D60"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52F1"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051678">
        <w:tc>
          <w:tcPr>
            <w:tcW w:w="2376" w:type="dxa"/>
          </w:tcPr>
          <w:p w:rsidR="00AB52F1" w:rsidRPr="00CD5CE8" w:rsidRDefault="00AB52F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655" w:type="dxa"/>
          </w:tcPr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655" w:type="dxa"/>
          </w:tcPr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655" w:type="dxa"/>
          </w:tcPr>
          <w:p w:rsidR="00AB6A7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655" w:type="dxa"/>
          </w:tcPr>
          <w:p w:rsidR="00AB6A71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A71"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655" w:type="dxa"/>
          </w:tcPr>
          <w:p w:rsidR="005A6783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6783"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051678" w:rsidP="000516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71"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655" w:type="dxa"/>
          </w:tcPr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FE0C7C">
            <w:pPr>
              <w:pStyle w:val="ConsPlusNonformat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051678">
        <w:tc>
          <w:tcPr>
            <w:tcW w:w="2376" w:type="dxa"/>
          </w:tcPr>
          <w:p w:rsidR="00B4109D" w:rsidRPr="00CD5CE8" w:rsidRDefault="00B4109D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655" w:type="dxa"/>
          </w:tcPr>
          <w:p w:rsidR="00B4109D" w:rsidRPr="00CD5CE8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109D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109D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109D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051678">
        <w:tc>
          <w:tcPr>
            <w:tcW w:w="2376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655" w:type="dxa"/>
          </w:tcPr>
          <w:p w:rsidR="00510D6D" w:rsidRPr="00510D6D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FE0C7C" w:rsidP="00FE0C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коллективное мнение Совета </w:t>
            </w:r>
            <w:proofErr w:type="gramStart"/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FE0C7C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6955"/>
        <w:gridCol w:w="2913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СШ №</w:t>
            </w:r>
            <w:r w:rsidR="00C86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  <w:tab w:val="left" w:pos="46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содержания рабочих программ учебных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Соответствует/не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567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FE0C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количество индивидуальных учебных планов </w:t>
            </w:r>
            <w:proofErr w:type="gramStart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количества рабочих программ курсов внеурочной деятельности к требованиям ФГОС к количеству обучающихся,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E0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FE0C7C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FE0C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FE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FE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FE0C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DC5718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DC5718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DC5718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8–9-х классов, реализующих </w:t>
            </w:r>
            <w:proofErr w:type="gramStart"/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индивидуальные проекты</w:t>
            </w:r>
            <w:proofErr w:type="gramEnd"/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DC5718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DC57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FE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DC5718" w:rsidRDefault="00DC5718" w:rsidP="00DC5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="00ED0C82" w:rsidRPr="00DC571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DC5718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</w:tc>
        <w:tc>
          <w:tcPr>
            <w:tcW w:w="6804" w:type="dxa"/>
          </w:tcPr>
          <w:p w:rsidR="006E6097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DC5718" w:rsidRPr="00CD5CE8" w:rsidRDefault="00DC5718" w:rsidP="00DC5718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DC5718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</w:t>
            </w:r>
            <w:proofErr w:type="spellStart"/>
            <w:r w:rsidRPr="00CD5CE8">
              <w:rPr>
                <w:rFonts w:ascii="Times New Roman" w:hAnsi="Times New Roman" w:cs="Times New Roman"/>
              </w:rPr>
              <w:t>профмастерства</w:t>
            </w:r>
            <w:proofErr w:type="spellEnd"/>
            <w:r w:rsidRPr="00CD5CE8">
              <w:rPr>
                <w:rFonts w:ascii="Times New Roman" w:hAnsi="Times New Roman" w:cs="Times New Roman"/>
              </w:rPr>
              <w:t xml:space="preserve">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DC5718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FE0C7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DC5718" w:rsidRDefault="00DC5718" w:rsidP="00DC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 w:rsidR="006E6097" w:rsidRPr="00DC571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DC5718" w:rsidRDefault="00DC5718" w:rsidP="00DC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6E6097" w:rsidRPr="00DC5718">
              <w:rPr>
                <w:rFonts w:ascii="Times New Roman" w:hAnsi="Times New Roman" w:cs="Times New Roman"/>
                <w:b/>
              </w:rPr>
              <w:t xml:space="preserve">Условия для индивидуальной работы с </w:t>
            </w:r>
            <w:proofErr w:type="gramStart"/>
            <w:r w:rsidR="006E6097" w:rsidRPr="00DC5718">
              <w:rPr>
                <w:rFonts w:ascii="Times New Roman" w:hAnsi="Times New Roman" w:cs="Times New Roman"/>
                <w:b/>
              </w:rPr>
              <w:t>обучающимися</w:t>
            </w:r>
            <w:proofErr w:type="gramEnd"/>
            <w:r w:rsidR="006E6097" w:rsidRPr="00DC5718">
              <w:rPr>
                <w:rFonts w:ascii="Times New Roman" w:hAnsi="Times New Roman" w:cs="Times New Roman"/>
                <w:b/>
              </w:rPr>
              <w:t>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DC5718">
            <w:pPr>
              <w:pStyle w:val="Default"/>
              <w:rPr>
                <w:b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DC5718">
            <w:pPr>
              <w:pStyle w:val="Default"/>
              <w:rPr>
                <w:b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:rsidR="006E6097" w:rsidRPr="00CD5CE8" w:rsidRDefault="006E6097" w:rsidP="00DC5718">
            <w:pPr>
              <w:pStyle w:val="Default"/>
              <w:rPr>
                <w:b/>
              </w:rPr>
            </w:pPr>
            <w:proofErr w:type="gramStart"/>
            <w:r w:rsidRPr="00CD5CE8">
              <w:rPr>
                <w:sz w:val="23"/>
                <w:szCs w:val="23"/>
              </w:rPr>
              <w:t>Имеется</w:t>
            </w:r>
            <w:proofErr w:type="gramEnd"/>
            <w:r w:rsidRPr="00CD5CE8">
              <w:rPr>
                <w:sz w:val="23"/>
                <w:szCs w:val="23"/>
              </w:rPr>
              <w:t xml:space="preserve">/не имеется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DC5718" w:rsidRDefault="00DC5718" w:rsidP="00DC571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</w:t>
            </w:r>
            <w:r w:rsidR="006E6097" w:rsidRPr="00DC5718">
              <w:rPr>
                <w:rFonts w:ascii="Times New Roman" w:hAnsi="Times New Roman" w:cs="Times New Roman"/>
                <w:b/>
              </w:rPr>
              <w:t>Материально</w:t>
            </w:r>
            <w:r w:rsidR="006E6097" w:rsidRPr="00DC571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FE0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FE0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</w:tbl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FE0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FE0C7C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- </w:t>
            </w:r>
            <w:proofErr w:type="spellStart"/>
            <w:r w:rsidRPr="009C7615">
              <w:rPr>
                <w:color w:val="auto"/>
                <w:sz w:val="23"/>
                <w:szCs w:val="23"/>
              </w:rPr>
              <w:t>Теплоузел</w:t>
            </w:r>
            <w:proofErr w:type="spellEnd"/>
          </w:p>
        </w:tc>
        <w:tc>
          <w:tcPr>
            <w:tcW w:w="1984" w:type="dxa"/>
          </w:tcPr>
          <w:p w:rsidR="009C7615" w:rsidRPr="00D20A3D" w:rsidRDefault="009C7615" w:rsidP="00FE0C7C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FE0C7C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FE0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FE0C7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FE0C7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DC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DC5718" w:rsidRDefault="00DC5718" w:rsidP="00DC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7. </w:t>
            </w:r>
            <w:r w:rsidR="006E6097" w:rsidRPr="00DC5718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DC57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DC57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DC57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DC57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proofErr w:type="gramStart"/>
            <w:r w:rsidRPr="00CD5CE8">
              <w:rPr>
                <w:rFonts w:ascii="Times New Roman" w:hAnsi="Times New Roman" w:cs="Times New Roman"/>
              </w:rPr>
              <w:t>Соответствует</w:t>
            </w:r>
            <w:proofErr w:type="gramEnd"/>
            <w:r w:rsidRPr="00CD5CE8">
              <w:rPr>
                <w:rFonts w:ascii="Times New Roman" w:hAnsi="Times New Roman" w:cs="Times New Roman"/>
              </w:rPr>
              <w:t>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DC5718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</w:t>
            </w:r>
            <w:proofErr w:type="gramStart"/>
            <w:r w:rsidRPr="00CD5CE8">
              <w:rPr>
                <w:sz w:val="23"/>
                <w:szCs w:val="23"/>
              </w:rPr>
              <w:t>обучающихся</w:t>
            </w:r>
            <w:proofErr w:type="gramEnd"/>
            <w:r w:rsidRPr="00CD5CE8">
              <w:rPr>
                <w:sz w:val="23"/>
                <w:szCs w:val="23"/>
              </w:rPr>
              <w:t xml:space="preserve">, которым обеспечена возможность пользоваться широкополосным Интернетом (не менее 2Мб/с),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DC5718" w:rsidRDefault="00DC5718" w:rsidP="00DC571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8. </w:t>
            </w:r>
            <w:r w:rsidR="00ED0C82" w:rsidRPr="00DC571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FE0C7C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FE0C7C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играх.)</w:t>
            </w:r>
            <w:proofErr w:type="gramEnd"/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DC5718" w:rsidRPr="00CD5CE8" w:rsidTr="001F7D7B">
        <w:tblPrEx>
          <w:tblLook w:val="04A0"/>
        </w:tblPrEx>
        <w:tc>
          <w:tcPr>
            <w:tcW w:w="9639" w:type="dxa"/>
            <w:gridSpan w:val="4"/>
          </w:tcPr>
          <w:p w:rsidR="00DC5718" w:rsidRPr="00CD5CE8" w:rsidRDefault="00DC5718" w:rsidP="00DC5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9. </w:t>
            </w:r>
            <w:r w:rsidRPr="00DC571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DC5718" w:rsidRPr="00CD5CE8" w:rsidTr="001F7D7B">
        <w:tblPrEx>
          <w:tblLook w:val="04A0"/>
        </w:tblPrEx>
        <w:tc>
          <w:tcPr>
            <w:tcW w:w="9639" w:type="dxa"/>
            <w:gridSpan w:val="4"/>
          </w:tcPr>
          <w:p w:rsidR="00DC5718" w:rsidRPr="00CD5CE8" w:rsidRDefault="00DC5718" w:rsidP="00DC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10. 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DC5718" w:rsidRPr="00CD5CE8" w:rsidTr="001F7D7B">
        <w:tblPrEx>
          <w:tblLook w:val="04A0"/>
        </w:tblPrEx>
        <w:tc>
          <w:tcPr>
            <w:tcW w:w="9639" w:type="dxa"/>
            <w:gridSpan w:val="4"/>
          </w:tcPr>
          <w:p w:rsidR="00DC5718" w:rsidRPr="00CD5CE8" w:rsidRDefault="00DC5718" w:rsidP="00DC5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11. </w:t>
            </w:r>
            <w:r w:rsidRPr="00DC571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DC5718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CD5CE8">
              <w:rPr>
                <w:sz w:val="23"/>
                <w:szCs w:val="23"/>
              </w:rPr>
              <w:t>ДОП</w:t>
            </w:r>
            <w:proofErr w:type="gramEnd"/>
          </w:p>
        </w:tc>
        <w:tc>
          <w:tcPr>
            <w:tcW w:w="1984" w:type="dxa"/>
          </w:tcPr>
          <w:p w:rsidR="006E6097" w:rsidRPr="00CD5CE8" w:rsidRDefault="006E6097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FE0C7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FE0C7C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="00DC5718">
              <w:rPr>
                <w:sz w:val="23"/>
                <w:szCs w:val="23"/>
              </w:rPr>
              <w:t>приносящ</w:t>
            </w:r>
            <w:r w:rsidRPr="00CD5CE8">
              <w:rPr>
                <w:sz w:val="23"/>
                <w:szCs w:val="23"/>
              </w:rPr>
              <w:t>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FE0C7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DC5718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FE0C7C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FE0C7C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пожертвования</w:t>
            </w:r>
          </w:p>
        </w:tc>
        <w:tc>
          <w:tcPr>
            <w:tcW w:w="1984" w:type="dxa"/>
          </w:tcPr>
          <w:p w:rsidR="006E6097" w:rsidRPr="00CD5CE8" w:rsidRDefault="006E6097" w:rsidP="00FE0C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промежуточная аттестация в соответствии с Положением о порядке проведения текущего контроля и промежуточной аттестации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C1BA3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МОУ «Средняя школа № </w:t>
      </w:r>
      <w:r w:rsid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оценка по предметам, не выносимым на ГИА;</w:t>
      </w:r>
    </w:p>
    <w:p w:rsidR="00F70E8D" w:rsidRPr="00F70E8D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ГИА.</w:t>
      </w:r>
    </w:p>
    <w:p w:rsidR="00F70E8D" w:rsidRPr="00F70E8D" w:rsidRDefault="00F70E8D" w:rsidP="007C1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48"/>
        <w:gridCol w:w="8459"/>
        <w:gridCol w:w="1711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обучающихся,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7C1BA3" w:rsidRPr="00F70E8D" w:rsidTr="001F7D7B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7C1BA3" w:rsidRPr="00F70E8D" w:rsidTr="001F7D7B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7C1BA3" w:rsidRPr="00F70E8D" w:rsidTr="001F7D7B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7C1BA3" w:rsidRPr="00F70E8D" w:rsidTr="001F7D7B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A3" w:rsidRPr="00F70E8D" w:rsidRDefault="007C1BA3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  <w:proofErr w:type="gram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 по следующим предметам: химия, биология, физика, русский язык, математика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выполнения </w:t>
            </w:r>
            <w:proofErr w:type="gramStart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7C1BA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C1BA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  <w:r w:rsidR="002930F9"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готовность и способность к </w:t>
            </w:r>
            <w:proofErr w:type="spellStart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смыслообразованию</w:t>
            </w:r>
            <w:proofErr w:type="spellEnd"/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</w:t>
            </w:r>
            <w:proofErr w:type="spellEnd"/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Освоение способов решения проблем творческого и поискового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самостоятельно планировать пути достижения целей, осознанно выбирать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Способность и готовность к самостоятельному поиску методов решения практических задач, применению различных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Использование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Формирование и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Умение использовать ИКТ в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2"/>
        <w:gridCol w:w="2400"/>
        <w:gridCol w:w="2398"/>
        <w:gridCol w:w="2244"/>
        <w:gridCol w:w="1760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Проверочные работы в 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собственную познавательную деятельность на этапе подготовки и  презентации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востребованностребованности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Процент поступления в вузы,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ссузы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</w:t>
            </w:r>
            <w:proofErr w:type="spellStart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proofErr w:type="spellEnd"/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1717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169" w:rsidRDefault="00D34169" w:rsidP="00AB6A71">
      <w:pPr>
        <w:spacing w:after="0" w:line="240" w:lineRule="auto"/>
      </w:pPr>
      <w:r>
        <w:separator/>
      </w:r>
    </w:p>
  </w:endnote>
  <w:endnote w:type="continuationSeparator" w:id="0">
    <w:p w:rsidR="00D34169" w:rsidRDefault="00D34169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169" w:rsidRDefault="00D34169" w:rsidP="00AB6A71">
      <w:pPr>
        <w:spacing w:after="0" w:line="240" w:lineRule="auto"/>
      </w:pPr>
      <w:r>
        <w:separator/>
      </w:r>
    </w:p>
  </w:footnote>
  <w:footnote w:type="continuationSeparator" w:id="0">
    <w:p w:rsidR="00D34169" w:rsidRDefault="00D34169" w:rsidP="00AB6A71">
      <w:pPr>
        <w:spacing w:after="0" w:line="240" w:lineRule="auto"/>
      </w:pPr>
      <w:r>
        <w:continuationSeparator/>
      </w:r>
    </w:p>
  </w:footnote>
  <w:footnote w:id="1">
    <w:p w:rsidR="001F7D7B" w:rsidRDefault="001F7D7B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55AA7"/>
    <w:multiLevelType w:val="hybridMultilevel"/>
    <w:tmpl w:val="073A96BA"/>
    <w:lvl w:ilvl="0" w:tplc="867E336C">
      <w:start w:val="6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60B656F"/>
    <w:multiLevelType w:val="hybridMultilevel"/>
    <w:tmpl w:val="CBF88726"/>
    <w:lvl w:ilvl="0" w:tplc="D7067C88">
      <w:start w:val="7"/>
      <w:numFmt w:val="decimal"/>
      <w:lvlText w:val="%1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4"/>
  </w:num>
  <w:num w:numId="5">
    <w:abstractNumId w:val="0"/>
  </w:num>
  <w:num w:numId="6">
    <w:abstractNumId w:val="11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21"/>
  </w:num>
  <w:num w:numId="12">
    <w:abstractNumId w:val="5"/>
  </w:num>
  <w:num w:numId="13">
    <w:abstractNumId w:val="18"/>
  </w:num>
  <w:num w:numId="14">
    <w:abstractNumId w:val="1"/>
  </w:num>
  <w:num w:numId="15">
    <w:abstractNumId w:val="23"/>
  </w:num>
  <w:num w:numId="16">
    <w:abstractNumId w:val="14"/>
  </w:num>
  <w:num w:numId="17">
    <w:abstractNumId w:val="12"/>
  </w:num>
  <w:num w:numId="18">
    <w:abstractNumId w:val="7"/>
  </w:num>
  <w:num w:numId="19">
    <w:abstractNumId w:val="2"/>
  </w:num>
  <w:num w:numId="20">
    <w:abstractNumId w:val="6"/>
  </w:num>
  <w:num w:numId="21">
    <w:abstractNumId w:val="20"/>
  </w:num>
  <w:num w:numId="22">
    <w:abstractNumId w:val="16"/>
  </w:num>
  <w:num w:numId="23">
    <w:abstractNumId w:val="24"/>
  </w:num>
  <w:num w:numId="24">
    <w:abstractNumId w:val="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4BA3"/>
    <w:rsid w:val="00023DCE"/>
    <w:rsid w:val="0003459F"/>
    <w:rsid w:val="00050821"/>
    <w:rsid w:val="00051678"/>
    <w:rsid w:val="00067630"/>
    <w:rsid w:val="00073275"/>
    <w:rsid w:val="000A3546"/>
    <w:rsid w:val="000A5EE7"/>
    <w:rsid w:val="0012086C"/>
    <w:rsid w:val="00126667"/>
    <w:rsid w:val="00134F33"/>
    <w:rsid w:val="00141C72"/>
    <w:rsid w:val="001559E4"/>
    <w:rsid w:val="00171713"/>
    <w:rsid w:val="001A276C"/>
    <w:rsid w:val="001D0D60"/>
    <w:rsid w:val="001F7D7B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63101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60BB2"/>
    <w:rsid w:val="006821B1"/>
    <w:rsid w:val="006E6097"/>
    <w:rsid w:val="006F6BD9"/>
    <w:rsid w:val="00704FB4"/>
    <w:rsid w:val="00706A72"/>
    <w:rsid w:val="00707848"/>
    <w:rsid w:val="00707D7B"/>
    <w:rsid w:val="00723CA0"/>
    <w:rsid w:val="007251E9"/>
    <w:rsid w:val="007735D4"/>
    <w:rsid w:val="0078053C"/>
    <w:rsid w:val="007A6917"/>
    <w:rsid w:val="007B563F"/>
    <w:rsid w:val="007C1BA3"/>
    <w:rsid w:val="007D2B68"/>
    <w:rsid w:val="008564F8"/>
    <w:rsid w:val="008671C7"/>
    <w:rsid w:val="00892804"/>
    <w:rsid w:val="008A59DD"/>
    <w:rsid w:val="008E05CA"/>
    <w:rsid w:val="008E0F60"/>
    <w:rsid w:val="008E1F79"/>
    <w:rsid w:val="00904E17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B1E42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34169"/>
    <w:rsid w:val="00D43C9D"/>
    <w:rsid w:val="00D7473A"/>
    <w:rsid w:val="00DB209B"/>
    <w:rsid w:val="00DB5130"/>
    <w:rsid w:val="00DC44A1"/>
    <w:rsid w:val="00DC5718"/>
    <w:rsid w:val="00DD14A8"/>
    <w:rsid w:val="00DE4033"/>
    <w:rsid w:val="00DE51E8"/>
    <w:rsid w:val="00E009B9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10A31"/>
    <w:rsid w:val="00F64220"/>
    <w:rsid w:val="00F6764B"/>
    <w:rsid w:val="00F67A73"/>
    <w:rsid w:val="00F70E8D"/>
    <w:rsid w:val="00F73600"/>
    <w:rsid w:val="00FA459D"/>
    <w:rsid w:val="00FE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101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FBA13-0A8A-4365-B02B-7CB33014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11017</Words>
  <Characters>62797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Шевченко Елена</cp:lastModifiedBy>
  <cp:revision>2</cp:revision>
  <cp:lastPrinted>2022-12-15T08:57:00Z</cp:lastPrinted>
  <dcterms:created xsi:type="dcterms:W3CDTF">2022-12-15T11:02:00Z</dcterms:created>
  <dcterms:modified xsi:type="dcterms:W3CDTF">2022-12-15T11:02:00Z</dcterms:modified>
</cp:coreProperties>
</file>